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4DAB" w14:textId="00C740D5" w:rsidR="00327C36" w:rsidRPr="009B5F24" w:rsidRDefault="00327C36" w:rsidP="00327C36">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106</w:t>
      </w:r>
      <w:r w:rsidRPr="00913BDD">
        <w:rPr>
          <w:rFonts w:ascii="Arial" w:hAnsi="Arial" w:cs="Arial"/>
          <w:b/>
          <w:noProof/>
          <w:sz w:val="24"/>
          <w:lang w:val="en-US"/>
        </w:rPr>
        <w:tab/>
      </w:r>
      <w:r w:rsidRPr="00913BDD">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9B5F24" w:rsidRPr="009B5F24">
        <w:rPr>
          <w:rFonts w:ascii="Arial" w:hAnsi="Arial" w:cs="Arial"/>
          <w:b/>
          <w:noProof/>
          <w:sz w:val="24"/>
          <w:lang w:val="en-CN"/>
        </w:rPr>
        <w:t>R4-2300231</w:t>
      </w:r>
    </w:p>
    <w:p w14:paraId="432A5DAE" w14:textId="77777777" w:rsidR="00327C36" w:rsidRPr="00913BDD" w:rsidRDefault="00327C36" w:rsidP="00327C36">
      <w:pPr>
        <w:tabs>
          <w:tab w:val="left" w:pos="1985"/>
        </w:tabs>
        <w:spacing w:after="120"/>
        <w:jc w:val="both"/>
        <w:rPr>
          <w:rFonts w:ascii="Arial" w:hAnsi="Arial" w:cs="Arial"/>
          <w:b/>
          <w:noProof/>
          <w:sz w:val="24"/>
          <w:lang w:val="en-US"/>
        </w:rPr>
      </w:pPr>
      <w:r>
        <w:rPr>
          <w:rFonts w:ascii="Arial" w:hAnsi="Arial" w:cs="Arial"/>
          <w:b/>
          <w:noProof/>
          <w:sz w:val="24"/>
          <w:lang w:val="en-US"/>
        </w:rPr>
        <w:t>Athens, Greece</w:t>
      </w:r>
      <w:r w:rsidRPr="00913BDD">
        <w:rPr>
          <w:rFonts w:ascii="Arial" w:hAnsi="Arial" w:cs="Arial"/>
          <w:b/>
          <w:noProof/>
          <w:sz w:val="24"/>
          <w:lang w:val="en-US"/>
        </w:rPr>
        <w:t xml:space="preserve">, </w:t>
      </w:r>
      <w:r>
        <w:rPr>
          <w:rFonts w:ascii="Arial" w:hAnsi="Arial" w:cs="Arial"/>
          <w:b/>
          <w:noProof/>
          <w:sz w:val="24"/>
          <w:lang w:val="en-US"/>
        </w:rPr>
        <w:t>Feburary</w:t>
      </w:r>
      <w:r w:rsidRPr="00913BDD">
        <w:rPr>
          <w:rFonts w:ascii="Arial" w:hAnsi="Arial" w:cs="Arial"/>
          <w:b/>
          <w:noProof/>
          <w:sz w:val="24"/>
          <w:lang w:val="en-US"/>
        </w:rPr>
        <w:t xml:space="preserve"> </w:t>
      </w:r>
      <w:r>
        <w:rPr>
          <w:rFonts w:ascii="Arial" w:hAnsi="Arial" w:cs="Arial"/>
          <w:b/>
          <w:noProof/>
          <w:sz w:val="24"/>
          <w:lang w:val="en-US"/>
        </w:rPr>
        <w:t>27</w:t>
      </w:r>
      <w:r w:rsidRPr="00913BDD">
        <w:rPr>
          <w:rFonts w:ascii="Arial" w:hAnsi="Arial" w:cs="Arial"/>
          <w:b/>
          <w:noProof/>
          <w:sz w:val="24"/>
          <w:lang w:val="en-US"/>
        </w:rPr>
        <w:t xml:space="preserve"> –</w:t>
      </w:r>
      <w:r>
        <w:rPr>
          <w:rFonts w:ascii="Arial" w:hAnsi="Arial" w:cs="Arial"/>
          <w:b/>
          <w:noProof/>
          <w:sz w:val="24"/>
          <w:lang w:val="en-US"/>
        </w:rPr>
        <w:t xml:space="preserve"> March 3</w:t>
      </w:r>
      <w:r w:rsidRPr="00913BDD">
        <w:rPr>
          <w:rFonts w:ascii="Arial" w:hAnsi="Arial" w:cs="Arial"/>
          <w:b/>
          <w:noProof/>
          <w:sz w:val="24"/>
          <w:lang w:val="en-US"/>
        </w:rPr>
        <w:t>, 202</w:t>
      </w:r>
      <w:r>
        <w:rPr>
          <w:rFonts w:ascii="Arial" w:hAnsi="Arial" w:cs="Arial"/>
          <w:b/>
          <w:noProof/>
          <w:sz w:val="24"/>
          <w:lang w:val="en-US"/>
        </w:rPr>
        <w:t>3</w:t>
      </w:r>
    </w:p>
    <w:p w14:paraId="16FC7694" w14:textId="447FE9E0"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1" w:name="Source"/>
      <w:bookmarkEnd w:id="1"/>
      <w:r>
        <w:rPr>
          <w:rFonts w:ascii="Arial" w:hAnsi="Arial" w:cs="Arial"/>
          <w:b/>
          <w:sz w:val="22"/>
          <w:szCs w:val="22"/>
        </w:rPr>
        <w:tab/>
      </w:r>
      <w:r w:rsidR="00BB5C22">
        <w:rPr>
          <w:rFonts w:ascii="Arial" w:hAnsi="Arial" w:cs="Arial"/>
          <w:b/>
          <w:sz w:val="22"/>
          <w:szCs w:val="22"/>
        </w:rPr>
        <w:t>9</w:t>
      </w:r>
      <w:r w:rsidR="005A696A">
        <w:rPr>
          <w:rFonts w:ascii="Arial" w:hAnsi="Arial" w:cs="Arial"/>
          <w:b/>
          <w:sz w:val="22"/>
          <w:szCs w:val="22"/>
        </w:rPr>
        <w:t>.</w:t>
      </w:r>
      <w:r w:rsidR="006A4E18">
        <w:rPr>
          <w:rFonts w:ascii="Arial" w:hAnsi="Arial" w:cs="Arial"/>
          <w:b/>
          <w:sz w:val="22"/>
          <w:szCs w:val="22"/>
          <w:lang w:val="en-US"/>
        </w:rPr>
        <w:t>2</w:t>
      </w:r>
      <w:r w:rsidR="0081505C">
        <w:rPr>
          <w:rFonts w:ascii="Arial" w:hAnsi="Arial" w:cs="Arial"/>
          <w:b/>
          <w:sz w:val="22"/>
          <w:szCs w:val="22"/>
          <w:lang w:val="en-US"/>
        </w:rPr>
        <w:t>3</w:t>
      </w:r>
      <w:r w:rsidR="00631513">
        <w:rPr>
          <w:rFonts w:ascii="Arial" w:hAnsi="Arial" w:cs="Arial"/>
          <w:b/>
          <w:sz w:val="22"/>
          <w:szCs w:val="22"/>
          <w:lang w:val="en-US"/>
        </w:rPr>
        <w:t>.</w:t>
      </w:r>
      <w:r w:rsidR="00DC4851">
        <w:rPr>
          <w:rFonts w:ascii="Arial" w:hAnsi="Arial" w:cs="Arial"/>
          <w:b/>
          <w:sz w:val="22"/>
          <w:szCs w:val="22"/>
          <w:lang w:val="en-US"/>
        </w:rPr>
        <w:t>5</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7390CD51"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DC4851" w:rsidRPr="00DC4851">
        <w:rPr>
          <w:rFonts w:ascii="Arial" w:hAnsi="Arial" w:cs="Arial"/>
          <w:b/>
          <w:sz w:val="22"/>
          <w:szCs w:val="22"/>
          <w:lang w:val="en-CN"/>
        </w:rPr>
        <w:t>On improvement on FR2 SCell/SCG setup delay</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1492650" w14:textId="3A472DCA" w:rsidR="002A089A" w:rsidRDefault="00872566" w:rsidP="006864CA">
      <w:pPr>
        <w:rPr>
          <w:lang w:val="en-US"/>
        </w:rPr>
      </w:pPr>
      <w:r>
        <w:rPr>
          <w:lang w:val="en-US"/>
        </w:rPr>
        <w:t xml:space="preserve">How to improve FR2 SCell/SCG setup/resume delay has been widely discussed in previous RAN4 meetings. </w:t>
      </w:r>
      <w:r w:rsidR="00FA599E">
        <w:rPr>
          <w:lang w:val="en-US"/>
        </w:rPr>
        <w:t>The latest progress can be found in [1].</w:t>
      </w:r>
      <w:r w:rsidR="009B5A98">
        <w:rPr>
          <w:lang w:val="en-US"/>
        </w:rPr>
        <w:t xml:space="preserve"> Based on [1]</w:t>
      </w:r>
      <w:r w:rsidR="009F521F">
        <w:rPr>
          <w:lang w:val="en-US"/>
        </w:rPr>
        <w:t xml:space="preserve"> and the LS [2] from RAN4 to RANP</w:t>
      </w:r>
      <w:r w:rsidR="009B5A98">
        <w:rPr>
          <w:lang w:val="en-US"/>
        </w:rPr>
        <w:t>, RANP also updated the WID [</w:t>
      </w:r>
      <w:r w:rsidR="009F521F">
        <w:rPr>
          <w:lang w:val="en-US"/>
        </w:rPr>
        <w:t>3</w:t>
      </w:r>
      <w:r w:rsidR="009B5A98">
        <w:rPr>
          <w:lang w:val="en-US"/>
        </w:rPr>
        <w:t>].</w:t>
      </w:r>
    </w:p>
    <w:tbl>
      <w:tblPr>
        <w:tblStyle w:val="TableGrid"/>
        <w:tblW w:w="0" w:type="auto"/>
        <w:tblLook w:val="04A0" w:firstRow="1" w:lastRow="0" w:firstColumn="1" w:lastColumn="0" w:noHBand="0" w:noVBand="1"/>
      </w:tblPr>
      <w:tblGrid>
        <w:gridCol w:w="9629"/>
      </w:tblGrid>
      <w:tr w:rsidR="004852C6" w14:paraId="06C77310" w14:textId="77777777" w:rsidTr="004852C6">
        <w:tc>
          <w:tcPr>
            <w:tcW w:w="9629" w:type="dxa"/>
          </w:tcPr>
          <w:p w14:paraId="2C95E0BD" w14:textId="77777777" w:rsidR="004852C6" w:rsidRDefault="004852C6" w:rsidP="004852C6">
            <w:pPr>
              <w:pStyle w:val="NormalWeb"/>
              <w:numPr>
                <w:ilvl w:val="0"/>
                <w:numId w:val="24"/>
              </w:numPr>
              <w:spacing w:before="0" w:beforeAutospacing="0" w:after="0" w:afterAutospacing="0"/>
              <w:rPr>
                <w:rStyle w:val="Emphasis"/>
                <w:i w:val="0"/>
                <w:sz w:val="20"/>
                <w:szCs w:val="20"/>
              </w:rPr>
            </w:pPr>
            <w:r>
              <w:rPr>
                <w:rStyle w:val="Emphasis"/>
                <w:sz w:val="20"/>
                <w:szCs w:val="20"/>
              </w:rPr>
              <w:t xml:space="preserve">To study and specify </w:t>
            </w:r>
            <w:r w:rsidRPr="00974D4F">
              <w:rPr>
                <w:rStyle w:val="Emphasis"/>
                <w:sz w:val="20"/>
                <w:szCs w:val="20"/>
              </w:rPr>
              <w:t>how to reuse the IDLE/INACTIVE mode measurement results which are to be reported during and/or after RRC connection setup/resume in order to improve SCell/SCG setup delay [RAN4, RAN2], incl</w:t>
            </w:r>
            <w:r>
              <w:rPr>
                <w:rStyle w:val="Emphasis"/>
                <w:sz w:val="20"/>
                <w:szCs w:val="20"/>
              </w:rPr>
              <w:t>uding:</w:t>
            </w:r>
          </w:p>
          <w:p w14:paraId="0CDB87C8" w14:textId="77777777" w:rsidR="004852C6" w:rsidRDefault="004852C6" w:rsidP="004852C6">
            <w:pPr>
              <w:pStyle w:val="NormalWeb"/>
              <w:numPr>
                <w:ilvl w:val="1"/>
                <w:numId w:val="24"/>
              </w:numPr>
              <w:spacing w:before="0" w:beforeAutospacing="0" w:after="0" w:afterAutospacing="0"/>
              <w:rPr>
                <w:rStyle w:val="Emphasis"/>
                <w:i w:val="0"/>
                <w:sz w:val="20"/>
                <w:szCs w:val="20"/>
              </w:rPr>
            </w:pPr>
            <w:r w:rsidRPr="00974D4F">
              <w:rPr>
                <w:rStyle w:val="Emphasis"/>
                <w:sz w:val="20"/>
                <w:szCs w:val="20"/>
              </w:rPr>
              <w:t>Availability and validation of the IDLE/INACTIVE mode measurement results to be reported [RAN4]; and</w:t>
            </w:r>
          </w:p>
          <w:p w14:paraId="5CF4C451" w14:textId="77777777" w:rsidR="004852C6" w:rsidRDefault="004852C6" w:rsidP="004852C6">
            <w:pPr>
              <w:pStyle w:val="NormalWeb"/>
              <w:numPr>
                <w:ilvl w:val="1"/>
                <w:numId w:val="24"/>
              </w:numPr>
              <w:spacing w:before="0" w:beforeAutospacing="0" w:after="0" w:afterAutospacing="0"/>
              <w:rPr>
                <w:rStyle w:val="Emphasis"/>
                <w:i w:val="0"/>
                <w:sz w:val="20"/>
                <w:szCs w:val="20"/>
              </w:rPr>
            </w:pPr>
            <w:r>
              <w:rPr>
                <w:rStyle w:val="Emphasis"/>
                <w:sz w:val="20"/>
                <w:szCs w:val="20"/>
              </w:rPr>
              <w:t>Definition of corresponding RRM requirements [RAN4]; and</w:t>
            </w:r>
          </w:p>
          <w:p w14:paraId="351C4E43" w14:textId="77777777" w:rsidR="004852C6" w:rsidRDefault="004852C6" w:rsidP="004852C6">
            <w:pPr>
              <w:pStyle w:val="NormalWeb"/>
              <w:numPr>
                <w:ilvl w:val="1"/>
                <w:numId w:val="24"/>
              </w:numPr>
              <w:spacing w:before="0" w:beforeAutospacing="0" w:after="0" w:afterAutospacing="0"/>
              <w:rPr>
                <w:rStyle w:val="Emphasis"/>
                <w:i w:val="0"/>
                <w:sz w:val="20"/>
                <w:szCs w:val="20"/>
              </w:rPr>
            </w:pPr>
            <w:r>
              <w:rPr>
                <w:rStyle w:val="Emphasis"/>
                <w:sz w:val="20"/>
                <w:szCs w:val="20"/>
              </w:rPr>
              <w:t>If necessary based on RAN4 outcome, definition of corresponding signalling support [RAN2].</w:t>
            </w:r>
          </w:p>
          <w:p w14:paraId="19F33D54" w14:textId="77777777" w:rsidR="004852C6" w:rsidRDefault="004852C6" w:rsidP="004852C6">
            <w:pPr>
              <w:spacing w:after="0"/>
              <w:ind w:left="720"/>
              <w:jc w:val="both"/>
              <w:rPr>
                <w:bCs/>
                <w:i/>
                <w:lang w:val="en-US"/>
              </w:rPr>
            </w:pPr>
          </w:p>
          <w:p w14:paraId="238482F4" w14:textId="77777777" w:rsidR="004852C6" w:rsidRDefault="004852C6" w:rsidP="004852C6">
            <w:pPr>
              <w:spacing w:after="0"/>
              <w:ind w:left="720"/>
              <w:jc w:val="both"/>
              <w:rPr>
                <w:rStyle w:val="Emphasis"/>
              </w:rPr>
            </w:pPr>
            <w:r w:rsidRPr="00493A6C">
              <w:rPr>
                <w:bCs/>
                <w:i/>
                <w:lang w:val="en-US"/>
              </w:rPr>
              <w:t xml:space="preserve">Note </w:t>
            </w:r>
            <w:r>
              <w:rPr>
                <w:bCs/>
                <w:i/>
                <w:lang w:val="en-US"/>
              </w:rPr>
              <w:t>5</w:t>
            </w:r>
            <w:r w:rsidRPr="00493A6C">
              <w:rPr>
                <w:bCs/>
                <w:i/>
                <w:lang w:val="en-US"/>
              </w:rPr>
              <w:t xml:space="preserve">: </w:t>
            </w:r>
            <w:r w:rsidRPr="00DE705D">
              <w:rPr>
                <w:bCs/>
                <w:i/>
                <w:lang w:val="en-US"/>
              </w:rPr>
              <w:t>RAN4 will coordinate in due course with RAN2 to start the work</w:t>
            </w:r>
            <w:r w:rsidRPr="00B67AE0">
              <w:rPr>
                <w:rStyle w:val="Emphasis"/>
              </w:rPr>
              <w:t>.</w:t>
            </w:r>
          </w:p>
          <w:p w14:paraId="2DA09066" w14:textId="77777777" w:rsidR="004852C6" w:rsidRDefault="004852C6" w:rsidP="004852C6">
            <w:pPr>
              <w:spacing w:after="0"/>
              <w:ind w:left="720"/>
              <w:jc w:val="both"/>
              <w:rPr>
                <w:bCs/>
                <w:i/>
                <w:lang w:val="en-US"/>
              </w:rPr>
            </w:pPr>
            <w:r>
              <w:rPr>
                <w:rStyle w:val="Emphasis"/>
              </w:rPr>
              <w:t>Note 6: R4-2220415 serves as baseline for future work in RAN4</w:t>
            </w:r>
          </w:p>
          <w:p w14:paraId="4DE935F2" w14:textId="21BE3B64" w:rsidR="004852C6" w:rsidRPr="004852C6" w:rsidRDefault="004852C6" w:rsidP="004852C6">
            <w:pPr>
              <w:spacing w:after="0"/>
              <w:ind w:left="720"/>
              <w:jc w:val="both"/>
              <w:rPr>
                <w:bCs/>
                <w:i/>
                <w:lang w:val="en-US"/>
              </w:rPr>
            </w:pPr>
            <w:r>
              <w:rPr>
                <w:bCs/>
                <w:i/>
                <w:lang w:val="en-US"/>
              </w:rPr>
              <w:t xml:space="preserve">Note 7: With exception of the above scenarios, enhancements on </w:t>
            </w:r>
            <w:r w:rsidRPr="0018730D">
              <w:rPr>
                <w:bCs/>
                <w:i/>
                <w:lang w:val="en-US"/>
              </w:rPr>
              <w:t>IDLE/INACTIVE mode measurements and on UE behavior in IDLE/INACTIVE mode are not in scope.</w:t>
            </w:r>
          </w:p>
        </w:tc>
      </w:tr>
    </w:tbl>
    <w:p w14:paraId="0D1DE843" w14:textId="4F165BA4" w:rsidR="004852C6" w:rsidRPr="002A089A" w:rsidRDefault="004852C6" w:rsidP="006864CA">
      <w:pPr>
        <w:rPr>
          <w:lang w:val="en-US"/>
        </w:rPr>
      </w:pPr>
      <w:r>
        <w:rPr>
          <w:lang w:val="en-US"/>
        </w:rPr>
        <w:t xml:space="preserve">In this contribution, we continue discussion on the topic. </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5B8CA19C" w14:textId="311902F6" w:rsidR="009028B0" w:rsidRDefault="005104E6" w:rsidP="00AA2543">
      <w:pPr>
        <w:rPr>
          <w:lang w:eastAsia="x-none"/>
        </w:rPr>
      </w:pPr>
      <w:r>
        <w:rPr>
          <w:lang w:eastAsia="x-none"/>
        </w:rPr>
        <w:t>For information, the approved WF in the last RAN4 meeting is duplicated here:</w:t>
      </w:r>
    </w:p>
    <w:p w14:paraId="01F956BD" w14:textId="77777777" w:rsidR="005104E6" w:rsidRPr="005104E6" w:rsidRDefault="005104E6" w:rsidP="005104E6">
      <w:pPr>
        <w:rPr>
          <w:b/>
          <w:i/>
          <w:iCs/>
          <w:color w:val="0070C0"/>
          <w:u w:val="single"/>
          <w:lang w:val="sv-SE" w:eastAsia="ko-KR"/>
        </w:rPr>
      </w:pPr>
      <w:r w:rsidRPr="005104E6">
        <w:rPr>
          <w:b/>
          <w:i/>
          <w:iCs/>
          <w:color w:val="0070C0"/>
          <w:u w:val="single"/>
          <w:lang w:val="sv-SE" w:eastAsia="ko-KR"/>
        </w:rPr>
        <w:t>Issue 1-1: whether to further enhance measurement behavior in idle/inactive mode based on EMR</w:t>
      </w:r>
    </w:p>
    <w:p w14:paraId="55812F74" w14:textId="77777777" w:rsidR="005104E6" w:rsidRPr="005104E6" w:rsidRDefault="005104E6" w:rsidP="005104E6">
      <w:pPr>
        <w:numPr>
          <w:ilvl w:val="0"/>
          <w:numId w:val="33"/>
        </w:numPr>
        <w:overflowPunct/>
        <w:autoSpaceDE/>
        <w:autoSpaceDN/>
        <w:adjustRightInd/>
        <w:textAlignment w:val="auto"/>
        <w:rPr>
          <w:b/>
          <w:i/>
          <w:iCs/>
          <w:color w:val="0070C0"/>
          <w:lang w:val="en-US" w:eastAsia="ko-KR"/>
        </w:rPr>
      </w:pPr>
      <w:r w:rsidRPr="005104E6">
        <w:rPr>
          <w:b/>
          <w:i/>
          <w:iCs/>
          <w:color w:val="0070C0"/>
          <w:lang w:val="en-US" w:eastAsia="ko-KR"/>
        </w:rPr>
        <w:t>&lt;Agreement&gt;:</w:t>
      </w:r>
    </w:p>
    <w:p w14:paraId="58066815" w14:textId="77777777" w:rsidR="005104E6" w:rsidRPr="005104E6" w:rsidRDefault="005104E6" w:rsidP="005104E6">
      <w:pPr>
        <w:numPr>
          <w:ilvl w:val="1"/>
          <w:numId w:val="33"/>
        </w:numPr>
        <w:overflowPunct/>
        <w:autoSpaceDE/>
        <w:autoSpaceDN/>
        <w:adjustRightInd/>
        <w:textAlignment w:val="auto"/>
        <w:rPr>
          <w:b/>
          <w:i/>
          <w:iCs/>
          <w:color w:val="0070C0"/>
          <w:lang w:val="en-US" w:eastAsia="ko-KR"/>
        </w:rPr>
      </w:pPr>
      <w:r w:rsidRPr="005104E6">
        <w:rPr>
          <w:i/>
          <w:iCs/>
          <w:color w:val="0070C0"/>
          <w:szCs w:val="24"/>
          <w:lang w:val="sv-SE" w:eastAsia="zh-CN"/>
        </w:rPr>
        <w:t>Enhancements on UE behavior in IDLE/INACTIVE mode are not in the scope</w:t>
      </w:r>
    </w:p>
    <w:p w14:paraId="08D3D08A" w14:textId="77777777" w:rsidR="005104E6" w:rsidRPr="005104E6" w:rsidRDefault="005104E6" w:rsidP="005104E6">
      <w:pPr>
        <w:numPr>
          <w:ilvl w:val="1"/>
          <w:numId w:val="33"/>
        </w:numPr>
        <w:overflowPunct/>
        <w:autoSpaceDE/>
        <w:autoSpaceDN/>
        <w:adjustRightInd/>
        <w:textAlignment w:val="auto"/>
        <w:rPr>
          <w:b/>
          <w:i/>
          <w:iCs/>
          <w:color w:val="0070C0"/>
          <w:lang w:val="en-US" w:eastAsia="ko-KR"/>
        </w:rPr>
      </w:pPr>
      <w:r w:rsidRPr="005104E6">
        <w:rPr>
          <w:i/>
          <w:iCs/>
          <w:color w:val="0070C0"/>
          <w:szCs w:val="24"/>
          <w:lang w:val="sv-SE" w:eastAsia="zh-CN"/>
        </w:rPr>
        <w:t>The following aspects can be further studied</w:t>
      </w:r>
    </w:p>
    <w:p w14:paraId="40F3E89E" w14:textId="77777777" w:rsidR="005104E6" w:rsidRPr="005104E6" w:rsidRDefault="005104E6" w:rsidP="005104E6">
      <w:pPr>
        <w:numPr>
          <w:ilvl w:val="2"/>
          <w:numId w:val="33"/>
        </w:numPr>
        <w:overflowPunct/>
        <w:autoSpaceDE/>
        <w:autoSpaceDN/>
        <w:adjustRightInd/>
        <w:textAlignment w:val="auto"/>
        <w:rPr>
          <w:b/>
          <w:i/>
          <w:iCs/>
          <w:color w:val="0070C0"/>
          <w:lang w:val="en-US" w:eastAsia="ko-KR"/>
        </w:rPr>
      </w:pPr>
      <w:r w:rsidRPr="005104E6">
        <w:rPr>
          <w:i/>
          <w:iCs/>
          <w:color w:val="0070C0"/>
          <w:szCs w:val="24"/>
          <w:lang w:val="sv-SE" w:eastAsia="zh-CN"/>
        </w:rPr>
        <w:t>Using measurement results obtained during IDLE/INACTIVE mode for measurements during RRC connection procedure</w:t>
      </w:r>
    </w:p>
    <w:p w14:paraId="682FCEDC" w14:textId="77777777" w:rsidR="005104E6" w:rsidRPr="005104E6" w:rsidRDefault="005104E6" w:rsidP="005104E6">
      <w:pPr>
        <w:numPr>
          <w:ilvl w:val="3"/>
          <w:numId w:val="33"/>
        </w:numPr>
        <w:overflowPunct/>
        <w:autoSpaceDE/>
        <w:autoSpaceDN/>
        <w:adjustRightInd/>
        <w:textAlignment w:val="auto"/>
        <w:rPr>
          <w:b/>
          <w:i/>
          <w:iCs/>
          <w:color w:val="0070C0"/>
          <w:lang w:val="en-US" w:eastAsia="ko-KR"/>
        </w:rPr>
      </w:pPr>
      <w:r w:rsidRPr="005104E6">
        <w:rPr>
          <w:i/>
          <w:iCs/>
          <w:color w:val="0070C0"/>
          <w:szCs w:val="24"/>
          <w:lang w:val="sv-SE" w:eastAsia="zh-CN"/>
        </w:rPr>
        <w:t>Note: enhancements on IDLE/INACTIVE mode measurement are not in the scope</w:t>
      </w:r>
    </w:p>
    <w:p w14:paraId="0D1FC97B" w14:textId="77777777" w:rsidR="005104E6" w:rsidRPr="005104E6" w:rsidRDefault="005104E6" w:rsidP="005104E6">
      <w:pPr>
        <w:pStyle w:val="ListParagraph"/>
        <w:spacing w:after="120"/>
        <w:ind w:firstLineChars="0" w:firstLine="0"/>
        <w:rPr>
          <w:i/>
          <w:iCs/>
          <w:color w:val="0070C0"/>
          <w:szCs w:val="24"/>
          <w:lang w:val="sv-SE" w:eastAsia="zh-CN"/>
        </w:rPr>
      </w:pPr>
    </w:p>
    <w:p w14:paraId="17813B51" w14:textId="77777777" w:rsidR="005104E6" w:rsidRPr="005104E6" w:rsidRDefault="005104E6" w:rsidP="005104E6">
      <w:pPr>
        <w:rPr>
          <w:b/>
          <w:i/>
          <w:iCs/>
          <w:color w:val="0070C0"/>
          <w:u w:val="single"/>
          <w:lang w:val="sv-SE" w:eastAsia="ko-KR"/>
        </w:rPr>
      </w:pPr>
      <w:r w:rsidRPr="005104E6">
        <w:rPr>
          <w:b/>
          <w:i/>
          <w:iCs/>
          <w:color w:val="0070C0"/>
          <w:u w:val="single"/>
          <w:lang w:val="sv-SE" w:eastAsia="ko-KR"/>
        </w:rPr>
        <w:t>Issue 1-2: availability and validation of measurement results obtained during IDLE/INACTIVE mode</w:t>
      </w:r>
    </w:p>
    <w:p w14:paraId="53CD5EC7" w14:textId="77777777" w:rsidR="005104E6" w:rsidRPr="005104E6" w:rsidRDefault="005104E6" w:rsidP="005104E6">
      <w:pPr>
        <w:numPr>
          <w:ilvl w:val="0"/>
          <w:numId w:val="33"/>
        </w:numPr>
        <w:overflowPunct/>
        <w:autoSpaceDE/>
        <w:autoSpaceDN/>
        <w:adjustRightInd/>
        <w:textAlignment w:val="auto"/>
        <w:rPr>
          <w:b/>
          <w:i/>
          <w:iCs/>
          <w:color w:val="0070C0"/>
          <w:lang w:val="en-US" w:eastAsia="ko-KR"/>
        </w:rPr>
      </w:pPr>
      <w:r w:rsidRPr="005104E6">
        <w:rPr>
          <w:b/>
          <w:i/>
          <w:iCs/>
          <w:color w:val="0070C0"/>
          <w:lang w:val="en-US" w:eastAsia="ko-KR"/>
        </w:rPr>
        <w:t>&lt;Wayforward&gt;:</w:t>
      </w:r>
      <w:r w:rsidRPr="005104E6">
        <w:rPr>
          <w:bCs/>
          <w:i/>
          <w:iCs/>
          <w:color w:val="0070C0"/>
          <w:lang w:val="en-US" w:eastAsia="ko-KR"/>
        </w:rPr>
        <w:t xml:space="preserve"> companies are encouraged to further study whether and how to use </w:t>
      </w:r>
      <w:r w:rsidRPr="005104E6">
        <w:rPr>
          <w:i/>
          <w:iCs/>
          <w:color w:val="0070C0"/>
          <w:szCs w:val="24"/>
          <w:lang w:val="sv-SE" w:eastAsia="zh-CN"/>
        </w:rPr>
        <w:t>measurement results obtained during IDLE/INACTIVE mode. The following proposals from companies in RAN4#105 can be considered as reference for further discussion.</w:t>
      </w:r>
    </w:p>
    <w:p w14:paraId="08B9D5A8" w14:textId="77777777" w:rsidR="005104E6" w:rsidRPr="005104E6" w:rsidRDefault="005104E6" w:rsidP="005104E6">
      <w:pPr>
        <w:numPr>
          <w:ilvl w:val="1"/>
          <w:numId w:val="33"/>
        </w:numPr>
        <w:overflowPunct/>
        <w:autoSpaceDE/>
        <w:autoSpaceDN/>
        <w:adjustRightInd/>
        <w:textAlignment w:val="auto"/>
        <w:rPr>
          <w:bCs/>
          <w:i/>
          <w:iCs/>
          <w:color w:val="0070C0"/>
          <w:lang w:val="sv-SE" w:eastAsia="ko-KR"/>
        </w:rPr>
      </w:pPr>
      <w:r w:rsidRPr="005104E6">
        <w:rPr>
          <w:bCs/>
          <w:i/>
          <w:iCs/>
          <w:color w:val="0070C0"/>
          <w:lang w:val="sv-SE" w:eastAsia="ko-KR"/>
        </w:rPr>
        <w:t xml:space="preserve">P1: when UE returns to RRC connected mode, if T331 has already expired, EMR validation can be considered so that NW can know if the EMR result is useful or not. </w:t>
      </w:r>
    </w:p>
    <w:p w14:paraId="5C464DF2" w14:textId="77777777" w:rsidR="005104E6" w:rsidRPr="005104E6" w:rsidRDefault="005104E6" w:rsidP="005104E6">
      <w:pPr>
        <w:numPr>
          <w:ilvl w:val="1"/>
          <w:numId w:val="33"/>
        </w:numPr>
        <w:overflowPunct/>
        <w:autoSpaceDE/>
        <w:autoSpaceDN/>
        <w:adjustRightInd/>
        <w:textAlignment w:val="auto"/>
        <w:rPr>
          <w:bCs/>
          <w:i/>
          <w:iCs/>
          <w:color w:val="0070C0"/>
          <w:lang w:eastAsia="ko-KR"/>
        </w:rPr>
      </w:pPr>
      <w:r w:rsidRPr="005104E6">
        <w:rPr>
          <w:bCs/>
          <w:i/>
          <w:iCs/>
          <w:color w:val="0070C0"/>
          <w:lang w:val="sv-SE" w:eastAsia="ko-KR"/>
        </w:rPr>
        <w:t xml:space="preserve">P2: </w:t>
      </w:r>
      <w:r w:rsidRPr="005104E6">
        <w:rPr>
          <w:bCs/>
          <w:i/>
          <w:iCs/>
          <w:color w:val="0070C0"/>
          <w:lang w:val="en-CA" w:eastAsia="ko-KR"/>
        </w:rPr>
        <w:t xml:space="preserve">RAN4 shall agree with a way forward how to solve the measurement validity issue to guarantee the FR2 Idle/Inactive mode CA/DC measurement is finished and useful. </w:t>
      </w:r>
    </w:p>
    <w:p w14:paraId="1029146F" w14:textId="77777777" w:rsidR="005104E6" w:rsidRPr="005104E6" w:rsidRDefault="005104E6" w:rsidP="005104E6">
      <w:pPr>
        <w:numPr>
          <w:ilvl w:val="1"/>
          <w:numId w:val="33"/>
        </w:numPr>
        <w:overflowPunct/>
        <w:autoSpaceDE/>
        <w:autoSpaceDN/>
        <w:adjustRightInd/>
        <w:textAlignment w:val="auto"/>
        <w:rPr>
          <w:bCs/>
          <w:i/>
          <w:iCs/>
          <w:color w:val="0070C0"/>
          <w:lang w:val="sv-SE" w:eastAsia="ko-KR"/>
        </w:rPr>
      </w:pPr>
      <w:r w:rsidRPr="005104E6">
        <w:rPr>
          <w:bCs/>
          <w:i/>
          <w:iCs/>
          <w:color w:val="0070C0"/>
          <w:lang w:val="en-CA" w:eastAsia="ko-KR"/>
        </w:rPr>
        <w:t xml:space="preserve">P3: </w:t>
      </w:r>
      <w:r w:rsidRPr="005104E6">
        <w:rPr>
          <w:rFonts w:hint="eastAsia"/>
          <w:bCs/>
          <w:i/>
          <w:iCs/>
          <w:color w:val="0070C0"/>
          <w:lang w:eastAsia="ko-KR"/>
        </w:rPr>
        <w:t>If measurement report requirements for valid Idle/Inactive mode measurement results are introduced,</w:t>
      </w:r>
      <w:r w:rsidRPr="005104E6">
        <w:rPr>
          <w:bCs/>
          <w:i/>
          <w:iCs/>
          <w:color w:val="0070C0"/>
          <w:lang w:val="sv-SE" w:eastAsia="ko-KR"/>
        </w:rPr>
        <w:t xml:space="preserve"> </w:t>
      </w:r>
    </w:p>
    <w:p w14:paraId="13019FCC" w14:textId="77777777" w:rsidR="005104E6" w:rsidRPr="005104E6" w:rsidRDefault="005104E6" w:rsidP="005104E6">
      <w:pPr>
        <w:numPr>
          <w:ilvl w:val="2"/>
          <w:numId w:val="33"/>
        </w:numPr>
        <w:overflowPunct/>
        <w:autoSpaceDE/>
        <w:autoSpaceDN/>
        <w:adjustRightInd/>
        <w:textAlignment w:val="auto"/>
        <w:rPr>
          <w:bCs/>
          <w:i/>
          <w:iCs/>
          <w:color w:val="0070C0"/>
          <w:lang w:val="sv-SE" w:eastAsia="ko-KR"/>
        </w:rPr>
      </w:pPr>
      <w:r w:rsidRPr="005104E6">
        <w:rPr>
          <w:rFonts w:hint="eastAsia"/>
          <w:bCs/>
          <w:i/>
          <w:iCs/>
          <w:color w:val="0070C0"/>
          <w:lang w:eastAsia="ko-KR"/>
        </w:rPr>
        <w:lastRenderedPageBreak/>
        <w:t>whether and how to report/indicate the validity of the measurement results should be defined</w:t>
      </w:r>
      <w:r w:rsidRPr="005104E6">
        <w:rPr>
          <w:bCs/>
          <w:i/>
          <w:iCs/>
          <w:color w:val="0070C0"/>
          <w:lang w:val="sv-SE" w:eastAsia="ko-KR"/>
        </w:rPr>
        <w:t xml:space="preserve">, and </w:t>
      </w:r>
    </w:p>
    <w:p w14:paraId="405C14CC" w14:textId="77777777" w:rsidR="005104E6" w:rsidRPr="005104E6" w:rsidRDefault="005104E6" w:rsidP="005104E6">
      <w:pPr>
        <w:numPr>
          <w:ilvl w:val="2"/>
          <w:numId w:val="33"/>
        </w:numPr>
        <w:overflowPunct/>
        <w:autoSpaceDE/>
        <w:autoSpaceDN/>
        <w:adjustRightInd/>
        <w:textAlignment w:val="auto"/>
        <w:rPr>
          <w:bCs/>
          <w:i/>
          <w:iCs/>
          <w:color w:val="0070C0"/>
          <w:lang w:val="sv-SE" w:eastAsia="ko-KR"/>
        </w:rPr>
      </w:pPr>
      <w:r w:rsidRPr="005104E6">
        <w:rPr>
          <w:rFonts w:hint="eastAsia"/>
          <w:bCs/>
          <w:i/>
          <w:iCs/>
          <w:color w:val="0070C0"/>
          <w:lang w:val="sv-SE" w:eastAsia="ko-KR"/>
        </w:rPr>
        <w:t>the requirement and test framework should be designed in such a way that any specific verification procedure or UE implementation is not precluded, e.g. the mechanism can be even a non-3GPP based solution.</w:t>
      </w:r>
      <w:r w:rsidRPr="005104E6">
        <w:rPr>
          <w:bCs/>
          <w:i/>
          <w:iCs/>
          <w:color w:val="0070C0"/>
          <w:lang w:val="sv-SE" w:eastAsia="ko-KR"/>
        </w:rPr>
        <w:t xml:space="preserve"> </w:t>
      </w:r>
    </w:p>
    <w:p w14:paraId="2796BF16" w14:textId="77777777" w:rsidR="005104E6" w:rsidRPr="005104E6" w:rsidRDefault="005104E6" w:rsidP="005104E6">
      <w:pPr>
        <w:numPr>
          <w:ilvl w:val="1"/>
          <w:numId w:val="33"/>
        </w:numPr>
        <w:overflowPunct/>
        <w:autoSpaceDE/>
        <w:autoSpaceDN/>
        <w:adjustRightInd/>
        <w:textAlignment w:val="auto"/>
        <w:rPr>
          <w:bCs/>
          <w:i/>
          <w:iCs/>
          <w:color w:val="0070C0"/>
          <w:lang w:val="sv-SE" w:eastAsia="ko-KR"/>
        </w:rPr>
      </w:pPr>
      <w:r w:rsidRPr="005104E6">
        <w:rPr>
          <w:bCs/>
          <w:i/>
          <w:iCs/>
          <w:color w:val="0070C0"/>
          <w:lang w:val="en-US" w:eastAsia="ko-KR"/>
        </w:rPr>
        <w:t xml:space="preserve">P4: </w:t>
      </w:r>
      <w:r w:rsidRPr="005104E6">
        <w:rPr>
          <w:bCs/>
          <w:i/>
          <w:iCs/>
          <w:color w:val="0070C0"/>
          <w:lang w:eastAsia="ko-KR"/>
        </w:rPr>
        <w:t xml:space="preserve">RAN4 should align the definition of ‘available’ and ‘valid’. ‘Available’ means that there have results stored in the memory after UE finished early measurement. And the ‘valid’ early measurement result can be assessed by determining whether the measurement was taken during the last [X] seconds before the enhanced measurements perform. </w:t>
      </w:r>
    </w:p>
    <w:p w14:paraId="5D2D74D3" w14:textId="77777777" w:rsidR="005104E6" w:rsidRPr="005104E6" w:rsidRDefault="005104E6" w:rsidP="005104E6">
      <w:pPr>
        <w:numPr>
          <w:ilvl w:val="1"/>
          <w:numId w:val="33"/>
        </w:numPr>
        <w:overflowPunct/>
        <w:autoSpaceDE/>
        <w:autoSpaceDN/>
        <w:adjustRightInd/>
        <w:textAlignment w:val="auto"/>
        <w:rPr>
          <w:bCs/>
          <w:i/>
          <w:iCs/>
          <w:color w:val="0070C0"/>
          <w:lang w:val="sv-SE" w:eastAsia="ko-KR"/>
        </w:rPr>
      </w:pPr>
      <w:r w:rsidRPr="005104E6">
        <w:rPr>
          <w:bCs/>
          <w:i/>
          <w:iCs/>
          <w:color w:val="0070C0"/>
          <w:lang w:eastAsia="ko-KR"/>
        </w:rPr>
        <w:t xml:space="preserve">P5: the enhanced measurement is applicable to scenarios that EMR measurement results are available but invalid and it will focus on the carriers that have been measured in early measurement. </w:t>
      </w:r>
    </w:p>
    <w:p w14:paraId="33E7A795" w14:textId="77777777" w:rsidR="005104E6" w:rsidRPr="005104E6" w:rsidRDefault="005104E6" w:rsidP="005104E6">
      <w:pPr>
        <w:numPr>
          <w:ilvl w:val="1"/>
          <w:numId w:val="33"/>
        </w:numPr>
        <w:overflowPunct/>
        <w:autoSpaceDE/>
        <w:autoSpaceDN/>
        <w:adjustRightInd/>
        <w:textAlignment w:val="auto"/>
        <w:rPr>
          <w:bCs/>
          <w:i/>
          <w:iCs/>
          <w:color w:val="0070C0"/>
          <w:lang w:val="sv-SE" w:eastAsia="ko-KR"/>
        </w:rPr>
      </w:pPr>
      <w:r w:rsidRPr="005104E6">
        <w:rPr>
          <w:bCs/>
          <w:i/>
          <w:iCs/>
          <w:color w:val="0070C0"/>
          <w:lang w:eastAsia="ko-KR"/>
        </w:rPr>
        <w:t xml:space="preserve">P6: </w:t>
      </w:r>
      <w:r w:rsidRPr="005104E6">
        <w:rPr>
          <w:bCs/>
          <w:i/>
          <w:iCs/>
          <w:color w:val="0070C0"/>
          <w:lang w:val="en-US" w:eastAsia="ko-KR"/>
        </w:rPr>
        <w:t xml:space="preserve">Validity of EMR results needs to be identified </w:t>
      </w:r>
    </w:p>
    <w:p w14:paraId="5914CC4E" w14:textId="77777777" w:rsidR="005104E6" w:rsidRPr="005104E6" w:rsidRDefault="005104E6" w:rsidP="005104E6">
      <w:pPr>
        <w:numPr>
          <w:ilvl w:val="1"/>
          <w:numId w:val="33"/>
        </w:numPr>
        <w:overflowPunct/>
        <w:autoSpaceDE/>
        <w:autoSpaceDN/>
        <w:adjustRightInd/>
        <w:textAlignment w:val="auto"/>
        <w:rPr>
          <w:bCs/>
          <w:i/>
          <w:iCs/>
          <w:color w:val="0070C0"/>
          <w:lang w:eastAsia="ko-KR"/>
        </w:rPr>
      </w:pPr>
      <w:r w:rsidRPr="005104E6">
        <w:rPr>
          <w:bCs/>
          <w:i/>
          <w:iCs/>
          <w:color w:val="0070C0"/>
          <w:lang w:eastAsia="ko-KR"/>
        </w:rPr>
        <w:t>P7: For UE with R16 EMR measurement, the possible improved measurement during RRC setup/resume may be performed with the following assumptions:</w:t>
      </w:r>
    </w:p>
    <w:p w14:paraId="0DEEA9A0" w14:textId="77777777" w:rsidR="005104E6" w:rsidRPr="005104E6" w:rsidRDefault="005104E6" w:rsidP="005104E6">
      <w:pPr>
        <w:numPr>
          <w:ilvl w:val="2"/>
          <w:numId w:val="33"/>
        </w:numPr>
        <w:overflowPunct/>
        <w:autoSpaceDE/>
        <w:autoSpaceDN/>
        <w:adjustRightInd/>
        <w:textAlignment w:val="auto"/>
        <w:rPr>
          <w:bCs/>
          <w:i/>
          <w:iCs/>
          <w:color w:val="0070C0"/>
          <w:lang w:eastAsia="ko-KR"/>
        </w:rPr>
      </w:pPr>
      <w:r w:rsidRPr="005104E6">
        <w:rPr>
          <w:bCs/>
          <w:i/>
          <w:iCs/>
          <w:color w:val="0070C0"/>
          <w:lang w:eastAsia="ko-KR"/>
        </w:rPr>
        <w:t xml:space="preserve">UE has acquired most samples during idle/inactive mode, </w:t>
      </w:r>
      <w:r w:rsidRPr="005104E6">
        <w:rPr>
          <w:rFonts w:hint="eastAsia"/>
          <w:bCs/>
          <w:i/>
          <w:iCs/>
          <w:color w:val="0070C0"/>
          <w:lang w:eastAsia="ko-KR"/>
        </w:rPr>
        <w:t>a</w:t>
      </w:r>
      <w:r w:rsidRPr="005104E6">
        <w:rPr>
          <w:bCs/>
          <w:i/>
          <w:iCs/>
          <w:color w:val="0070C0"/>
          <w:lang w:eastAsia="ko-KR"/>
        </w:rPr>
        <w:t>nd,</w:t>
      </w:r>
    </w:p>
    <w:p w14:paraId="17EE1813" w14:textId="77777777" w:rsidR="005104E6" w:rsidRPr="005104E6" w:rsidRDefault="005104E6" w:rsidP="005104E6">
      <w:pPr>
        <w:numPr>
          <w:ilvl w:val="2"/>
          <w:numId w:val="33"/>
        </w:numPr>
        <w:overflowPunct/>
        <w:autoSpaceDE/>
        <w:autoSpaceDN/>
        <w:adjustRightInd/>
        <w:textAlignment w:val="auto"/>
        <w:rPr>
          <w:bCs/>
          <w:i/>
          <w:iCs/>
          <w:color w:val="0070C0"/>
          <w:lang w:eastAsia="ko-KR"/>
        </w:rPr>
      </w:pPr>
      <w:r w:rsidRPr="005104E6">
        <w:rPr>
          <w:bCs/>
          <w:i/>
          <w:iCs/>
          <w:color w:val="0070C0"/>
          <w:lang w:eastAsia="ko-KR"/>
        </w:rPr>
        <w:t>prior EMR measurement samples are not outdated, and,</w:t>
      </w:r>
    </w:p>
    <w:p w14:paraId="241E462E" w14:textId="77777777" w:rsidR="005104E6" w:rsidRPr="005104E6" w:rsidRDefault="005104E6" w:rsidP="005104E6">
      <w:pPr>
        <w:numPr>
          <w:ilvl w:val="2"/>
          <w:numId w:val="33"/>
        </w:numPr>
        <w:overflowPunct/>
        <w:autoSpaceDE/>
        <w:autoSpaceDN/>
        <w:adjustRightInd/>
        <w:textAlignment w:val="auto"/>
        <w:rPr>
          <w:bCs/>
          <w:i/>
          <w:iCs/>
          <w:color w:val="0070C0"/>
          <w:lang w:eastAsia="ko-KR"/>
        </w:rPr>
      </w:pPr>
      <w:r w:rsidRPr="005104E6">
        <w:rPr>
          <w:bCs/>
          <w:i/>
          <w:iCs/>
          <w:color w:val="0070C0"/>
          <w:lang w:eastAsia="ko-KR"/>
        </w:rPr>
        <w:t>prior EMR measurement samples and RX beam are stored in UE, and,</w:t>
      </w:r>
    </w:p>
    <w:p w14:paraId="38770BCF" w14:textId="77777777" w:rsidR="005104E6" w:rsidRPr="005104E6" w:rsidRDefault="005104E6" w:rsidP="005104E6">
      <w:pPr>
        <w:numPr>
          <w:ilvl w:val="2"/>
          <w:numId w:val="33"/>
        </w:numPr>
        <w:overflowPunct/>
        <w:autoSpaceDE/>
        <w:autoSpaceDN/>
        <w:adjustRightInd/>
        <w:textAlignment w:val="auto"/>
        <w:rPr>
          <w:bCs/>
          <w:i/>
          <w:iCs/>
          <w:color w:val="0070C0"/>
          <w:lang w:eastAsia="ko-KR"/>
        </w:rPr>
      </w:pPr>
      <w:r w:rsidRPr="005104E6">
        <w:rPr>
          <w:bCs/>
          <w:i/>
          <w:iCs/>
          <w:color w:val="0070C0"/>
          <w:lang w:eastAsia="ko-KR"/>
        </w:rPr>
        <w:t>no beam sweeping is performed during RRC setup/resume procedure</w:t>
      </w:r>
    </w:p>
    <w:p w14:paraId="4A0CC769" w14:textId="77777777" w:rsidR="005104E6" w:rsidRPr="005104E6" w:rsidRDefault="005104E6" w:rsidP="005104E6">
      <w:pPr>
        <w:numPr>
          <w:ilvl w:val="2"/>
          <w:numId w:val="33"/>
        </w:numPr>
        <w:overflowPunct/>
        <w:autoSpaceDE/>
        <w:autoSpaceDN/>
        <w:adjustRightInd/>
        <w:textAlignment w:val="auto"/>
        <w:rPr>
          <w:bCs/>
          <w:i/>
          <w:iCs/>
          <w:color w:val="0070C0"/>
          <w:lang w:eastAsia="ko-KR"/>
        </w:rPr>
      </w:pPr>
      <w:r w:rsidRPr="005104E6">
        <w:rPr>
          <w:bCs/>
          <w:i/>
          <w:iCs/>
          <w:color w:val="0070C0"/>
          <w:lang w:eastAsia="ko-KR"/>
        </w:rPr>
        <w:t>The above applicable scenario is very limited and highly depends on UE implementation.</w:t>
      </w:r>
    </w:p>
    <w:p w14:paraId="674ADE5C" w14:textId="77777777" w:rsidR="005104E6" w:rsidRPr="005104E6" w:rsidRDefault="005104E6" w:rsidP="005104E6">
      <w:pPr>
        <w:numPr>
          <w:ilvl w:val="1"/>
          <w:numId w:val="33"/>
        </w:numPr>
        <w:overflowPunct/>
        <w:autoSpaceDE/>
        <w:autoSpaceDN/>
        <w:adjustRightInd/>
        <w:textAlignment w:val="auto"/>
        <w:rPr>
          <w:bCs/>
          <w:i/>
          <w:iCs/>
          <w:color w:val="0070C0"/>
          <w:lang w:val="sv-SE" w:eastAsia="ko-KR"/>
        </w:rPr>
      </w:pPr>
      <w:r w:rsidRPr="005104E6">
        <w:rPr>
          <w:bCs/>
          <w:i/>
          <w:iCs/>
          <w:color w:val="0070C0"/>
          <w:lang w:val="sv-SE" w:eastAsia="ko-KR"/>
        </w:rPr>
        <w:t xml:space="preserve">P8: </w:t>
      </w:r>
      <w:bookmarkStart w:id="3" w:name="_Toc118644194"/>
      <w:bookmarkStart w:id="4" w:name="_Toc118747211"/>
      <w:r w:rsidRPr="005104E6">
        <w:rPr>
          <w:bCs/>
          <w:i/>
          <w:iCs/>
          <w:color w:val="0070C0"/>
          <w:lang w:val="sv-SE" w:eastAsia="ko-KR"/>
        </w:rPr>
        <w:t>Feasible solution will consist (at least) of:</w:t>
      </w:r>
      <w:bookmarkEnd w:id="3"/>
      <w:bookmarkEnd w:id="4"/>
    </w:p>
    <w:p w14:paraId="3E4159BF" w14:textId="77777777" w:rsidR="005104E6" w:rsidRPr="005104E6" w:rsidRDefault="005104E6" w:rsidP="005104E6">
      <w:pPr>
        <w:numPr>
          <w:ilvl w:val="2"/>
          <w:numId w:val="33"/>
        </w:numPr>
        <w:overflowPunct/>
        <w:autoSpaceDE/>
        <w:autoSpaceDN/>
        <w:adjustRightInd/>
        <w:textAlignment w:val="auto"/>
        <w:rPr>
          <w:bCs/>
          <w:i/>
          <w:iCs/>
          <w:color w:val="0070C0"/>
          <w:lang w:val="sv-SE" w:eastAsia="ko-KR"/>
        </w:rPr>
      </w:pPr>
      <w:bookmarkStart w:id="5" w:name="_Toc118747212"/>
      <w:bookmarkStart w:id="6" w:name="_Toc118644195"/>
      <w:r w:rsidRPr="005104E6">
        <w:rPr>
          <w:bCs/>
          <w:i/>
          <w:iCs/>
          <w:color w:val="0070C0"/>
          <w:lang w:val="sv-SE" w:eastAsia="ko-KR"/>
        </w:rPr>
        <w:t>UE performs validation of available measurements during RRC setup/resume which may continue in connected mode.</w:t>
      </w:r>
      <w:bookmarkEnd w:id="5"/>
      <w:r w:rsidRPr="005104E6" w:rsidDel="001D7048">
        <w:rPr>
          <w:bCs/>
          <w:i/>
          <w:iCs/>
          <w:color w:val="0070C0"/>
          <w:lang w:val="sv-SE" w:eastAsia="ko-KR"/>
        </w:rPr>
        <w:t xml:space="preserve"> </w:t>
      </w:r>
      <w:bookmarkEnd w:id="6"/>
    </w:p>
    <w:p w14:paraId="6C1CC48F" w14:textId="77777777" w:rsidR="005104E6" w:rsidRPr="005104E6" w:rsidRDefault="005104E6" w:rsidP="005104E6">
      <w:pPr>
        <w:numPr>
          <w:ilvl w:val="2"/>
          <w:numId w:val="33"/>
        </w:numPr>
        <w:overflowPunct/>
        <w:autoSpaceDE/>
        <w:autoSpaceDN/>
        <w:adjustRightInd/>
        <w:textAlignment w:val="auto"/>
        <w:rPr>
          <w:bCs/>
          <w:i/>
          <w:iCs/>
          <w:color w:val="0070C0"/>
          <w:lang w:val="sv-SE" w:eastAsia="ko-KR"/>
        </w:rPr>
      </w:pPr>
      <w:bookmarkStart w:id="7" w:name="_Toc118644196"/>
      <w:bookmarkStart w:id="8" w:name="_Toc118747213"/>
      <w:r w:rsidRPr="005104E6">
        <w:rPr>
          <w:bCs/>
          <w:i/>
          <w:iCs/>
          <w:color w:val="0070C0"/>
          <w:lang w:val="sv-SE" w:eastAsia="ko-KR"/>
        </w:rPr>
        <w:t>At MO or MT RRC setup/resume initiation</w:t>
      </w:r>
      <w:bookmarkEnd w:id="7"/>
      <w:bookmarkEnd w:id="8"/>
      <w:r w:rsidRPr="005104E6">
        <w:rPr>
          <w:bCs/>
          <w:i/>
          <w:iCs/>
          <w:color w:val="0070C0"/>
          <w:lang w:val="sv-SE" w:eastAsia="ko-KR"/>
        </w:rPr>
        <w:t xml:space="preserve"> </w:t>
      </w:r>
    </w:p>
    <w:p w14:paraId="26AD896D" w14:textId="77777777" w:rsidR="005104E6" w:rsidRPr="005104E6" w:rsidRDefault="005104E6" w:rsidP="005104E6">
      <w:pPr>
        <w:numPr>
          <w:ilvl w:val="3"/>
          <w:numId w:val="33"/>
        </w:numPr>
        <w:overflowPunct/>
        <w:autoSpaceDE/>
        <w:autoSpaceDN/>
        <w:adjustRightInd/>
        <w:textAlignment w:val="auto"/>
        <w:rPr>
          <w:bCs/>
          <w:i/>
          <w:iCs/>
          <w:color w:val="0070C0"/>
          <w:lang w:val="sv-SE" w:eastAsia="ko-KR"/>
        </w:rPr>
      </w:pPr>
      <w:bookmarkStart w:id="9" w:name="_Toc118644197"/>
      <w:bookmarkStart w:id="10" w:name="_Toc118747214"/>
      <w:r w:rsidRPr="005104E6">
        <w:rPr>
          <w:bCs/>
          <w:i/>
          <w:iCs/>
          <w:color w:val="0070C0"/>
          <w:lang w:val="sv-SE" w:eastAsia="ko-KR"/>
        </w:rPr>
        <w:t>UE initiates validation of measurements.</w:t>
      </w:r>
      <w:bookmarkEnd w:id="9"/>
      <w:bookmarkEnd w:id="10"/>
      <w:r w:rsidRPr="005104E6">
        <w:rPr>
          <w:bCs/>
          <w:i/>
          <w:iCs/>
          <w:color w:val="0070C0"/>
          <w:lang w:val="sv-SE" w:eastAsia="ko-KR"/>
        </w:rPr>
        <w:t xml:space="preserve"> </w:t>
      </w:r>
    </w:p>
    <w:p w14:paraId="6A7DEE97" w14:textId="77777777" w:rsidR="005104E6" w:rsidRPr="005104E6" w:rsidRDefault="005104E6" w:rsidP="005104E6">
      <w:pPr>
        <w:numPr>
          <w:ilvl w:val="3"/>
          <w:numId w:val="33"/>
        </w:numPr>
        <w:overflowPunct/>
        <w:autoSpaceDE/>
        <w:autoSpaceDN/>
        <w:adjustRightInd/>
        <w:textAlignment w:val="auto"/>
        <w:rPr>
          <w:bCs/>
          <w:i/>
          <w:iCs/>
          <w:color w:val="0070C0"/>
          <w:lang w:val="sv-SE" w:eastAsia="ko-KR"/>
        </w:rPr>
      </w:pPr>
      <w:bookmarkStart w:id="11" w:name="_Toc118644198"/>
      <w:bookmarkStart w:id="12" w:name="_Toc118747215"/>
      <w:r w:rsidRPr="005104E6">
        <w:rPr>
          <w:bCs/>
          <w:i/>
          <w:iCs/>
          <w:color w:val="0070C0"/>
          <w:lang w:val="sv-SE" w:eastAsia="ko-KR"/>
        </w:rPr>
        <w:t>UE EMR measurements and any other available idle/inactive mode measurements for non-EMR UEs may be used.</w:t>
      </w:r>
      <w:bookmarkEnd w:id="11"/>
      <w:bookmarkEnd w:id="12"/>
      <w:r w:rsidRPr="005104E6">
        <w:rPr>
          <w:bCs/>
          <w:i/>
          <w:iCs/>
          <w:color w:val="0070C0"/>
          <w:lang w:val="sv-SE" w:eastAsia="ko-KR"/>
        </w:rPr>
        <w:t xml:space="preserve"> </w:t>
      </w:r>
    </w:p>
    <w:p w14:paraId="7C370872" w14:textId="77777777" w:rsidR="005104E6" w:rsidRPr="005104E6" w:rsidRDefault="005104E6" w:rsidP="005104E6">
      <w:pPr>
        <w:numPr>
          <w:ilvl w:val="3"/>
          <w:numId w:val="33"/>
        </w:numPr>
        <w:overflowPunct/>
        <w:autoSpaceDE/>
        <w:autoSpaceDN/>
        <w:adjustRightInd/>
        <w:textAlignment w:val="auto"/>
        <w:rPr>
          <w:bCs/>
          <w:i/>
          <w:iCs/>
          <w:color w:val="0070C0"/>
          <w:lang w:val="en-US" w:eastAsia="ko-KR"/>
        </w:rPr>
      </w:pPr>
      <w:bookmarkStart w:id="13" w:name="_Toc118644199"/>
      <w:bookmarkStart w:id="14" w:name="_Toc118747216"/>
      <w:r w:rsidRPr="005104E6">
        <w:rPr>
          <w:bCs/>
          <w:i/>
          <w:iCs/>
          <w:color w:val="0070C0"/>
          <w:lang w:val="sv-SE" w:eastAsia="ko-KR"/>
        </w:rPr>
        <w:t>UE reports validated measurements to the network.</w:t>
      </w:r>
      <w:bookmarkEnd w:id="13"/>
      <w:bookmarkEnd w:id="14"/>
    </w:p>
    <w:p w14:paraId="664BE556" w14:textId="77777777" w:rsidR="005104E6" w:rsidRPr="005104E6" w:rsidRDefault="005104E6" w:rsidP="005104E6">
      <w:pPr>
        <w:pStyle w:val="ListParagraph"/>
        <w:spacing w:after="120"/>
        <w:rPr>
          <w:i/>
          <w:iCs/>
          <w:color w:val="0070C0"/>
          <w:szCs w:val="24"/>
          <w:lang w:val="en-US" w:eastAsia="zh-CN"/>
        </w:rPr>
      </w:pPr>
    </w:p>
    <w:p w14:paraId="08AA120D" w14:textId="77777777" w:rsidR="005104E6" w:rsidRPr="005104E6" w:rsidRDefault="005104E6" w:rsidP="005104E6">
      <w:pPr>
        <w:rPr>
          <w:b/>
          <w:i/>
          <w:iCs/>
          <w:color w:val="0070C0"/>
          <w:u w:val="single"/>
          <w:lang w:val="sv-SE" w:eastAsia="ko-KR"/>
        </w:rPr>
      </w:pPr>
      <w:r w:rsidRPr="005104E6">
        <w:rPr>
          <w:b/>
          <w:i/>
          <w:iCs/>
          <w:color w:val="0070C0"/>
          <w:u w:val="single"/>
          <w:lang w:val="sv-SE" w:eastAsia="ko-KR"/>
        </w:rPr>
        <w:t>Issue 1-3: scope of the study regarding CA/DC</w:t>
      </w:r>
    </w:p>
    <w:p w14:paraId="7F832F39" w14:textId="77777777" w:rsidR="005104E6" w:rsidRPr="005104E6" w:rsidRDefault="005104E6" w:rsidP="005104E6">
      <w:pPr>
        <w:numPr>
          <w:ilvl w:val="0"/>
          <w:numId w:val="33"/>
        </w:numPr>
        <w:overflowPunct/>
        <w:autoSpaceDE/>
        <w:autoSpaceDN/>
        <w:adjustRightInd/>
        <w:textAlignment w:val="auto"/>
        <w:rPr>
          <w:b/>
          <w:i/>
          <w:iCs/>
          <w:color w:val="0070C0"/>
          <w:lang w:val="en-US" w:eastAsia="ko-KR"/>
        </w:rPr>
      </w:pPr>
      <w:r w:rsidRPr="005104E6">
        <w:rPr>
          <w:b/>
          <w:i/>
          <w:iCs/>
          <w:color w:val="0070C0"/>
          <w:lang w:val="en-US" w:eastAsia="ko-KR"/>
        </w:rPr>
        <w:t>&lt;Wayforward&gt;:</w:t>
      </w:r>
      <w:r w:rsidRPr="005104E6">
        <w:rPr>
          <w:bCs/>
          <w:i/>
          <w:iCs/>
          <w:color w:val="0070C0"/>
          <w:lang w:val="en-US" w:eastAsia="ko-KR"/>
        </w:rPr>
        <w:t xml:space="preserve"> companies are encouraged to further discuss the following issues</w:t>
      </w:r>
    </w:p>
    <w:p w14:paraId="66B787E1" w14:textId="77777777" w:rsidR="005104E6" w:rsidRPr="005104E6" w:rsidRDefault="005104E6" w:rsidP="005104E6">
      <w:pPr>
        <w:numPr>
          <w:ilvl w:val="1"/>
          <w:numId w:val="33"/>
        </w:numPr>
        <w:overflowPunct/>
        <w:autoSpaceDE/>
        <w:autoSpaceDN/>
        <w:adjustRightInd/>
        <w:textAlignment w:val="auto"/>
        <w:rPr>
          <w:bCs/>
          <w:i/>
          <w:iCs/>
          <w:color w:val="0070C0"/>
          <w:lang w:val="sv-SE" w:eastAsia="ko-KR"/>
        </w:rPr>
      </w:pPr>
      <w:r w:rsidRPr="005104E6">
        <w:rPr>
          <w:bCs/>
          <w:i/>
          <w:iCs/>
          <w:color w:val="0070C0"/>
          <w:lang w:val="sv-SE" w:eastAsia="ko-KR"/>
        </w:rPr>
        <w:t>Issue 1-3-1: whether target cell in FR1 needs to be considered</w:t>
      </w:r>
    </w:p>
    <w:p w14:paraId="29E4AB6A" w14:textId="77777777" w:rsidR="005104E6" w:rsidRPr="005104E6" w:rsidRDefault="005104E6" w:rsidP="005104E6">
      <w:pPr>
        <w:numPr>
          <w:ilvl w:val="1"/>
          <w:numId w:val="33"/>
        </w:numPr>
        <w:overflowPunct/>
        <w:autoSpaceDE/>
        <w:autoSpaceDN/>
        <w:adjustRightInd/>
        <w:textAlignment w:val="auto"/>
        <w:rPr>
          <w:bCs/>
          <w:i/>
          <w:iCs/>
          <w:color w:val="0070C0"/>
          <w:lang w:val="sv-SE" w:eastAsia="ko-KR"/>
        </w:rPr>
      </w:pPr>
      <w:r w:rsidRPr="005104E6">
        <w:rPr>
          <w:bCs/>
          <w:i/>
          <w:iCs/>
          <w:color w:val="0070C0"/>
          <w:lang w:val="sv-SE" w:eastAsia="ko-KR"/>
        </w:rPr>
        <w:t>Issue 1-3-2: whether intra-band CA/DC is one of the target scenarios</w:t>
      </w:r>
    </w:p>
    <w:p w14:paraId="2793721B" w14:textId="129E78CF" w:rsidR="005104E6" w:rsidRDefault="005104E6" w:rsidP="00AA2543"/>
    <w:p w14:paraId="1123FDA4" w14:textId="77777777" w:rsidR="00147E7F" w:rsidRDefault="005104E6" w:rsidP="00AA2543">
      <w:pPr>
        <w:rPr>
          <w:bCs/>
          <w:iCs/>
          <w:lang w:val="en-US"/>
        </w:rPr>
      </w:pPr>
      <w:r>
        <w:t xml:space="preserve">Based on the WF and the updated WID, RAN4 shall focus on </w:t>
      </w:r>
      <w:r w:rsidRPr="005104E6">
        <w:t>how to reuse the IDLE/INACTIVE mode measurement results which are to be reported during and/or after RRC connection setup/resume</w:t>
      </w:r>
      <w:r>
        <w:t xml:space="preserve">. </w:t>
      </w:r>
      <w:r w:rsidR="007A0F9E">
        <w:t xml:space="preserve">Since RANP already confirmed that </w:t>
      </w:r>
      <w:r w:rsidR="007A0F9E" w:rsidRPr="007A0F9E">
        <w:rPr>
          <w:bCs/>
          <w:iCs/>
          <w:lang w:val="en-US"/>
        </w:rPr>
        <w:t>enhancements on IDLE/INACTIVE mode measurements and on UE behavior in IDLE/INACTIVE mode are not in scope</w:t>
      </w:r>
      <w:r w:rsidR="007A0F9E">
        <w:rPr>
          <w:bCs/>
          <w:iCs/>
          <w:lang w:val="en-US"/>
        </w:rPr>
        <w:t>, RAN4 shall only focus on existing measurement</w:t>
      </w:r>
      <w:r w:rsidR="00147E7F">
        <w:rPr>
          <w:bCs/>
          <w:iCs/>
          <w:lang w:val="en-US"/>
        </w:rPr>
        <w:t xml:space="preserve">, which includes </w:t>
      </w:r>
    </w:p>
    <w:p w14:paraId="02A7F2B4" w14:textId="3770D5D7" w:rsidR="00B15144" w:rsidRDefault="00B15144" w:rsidP="00147E7F">
      <w:pPr>
        <w:pStyle w:val="ListParagraph"/>
        <w:numPr>
          <w:ilvl w:val="0"/>
          <w:numId w:val="34"/>
        </w:numPr>
        <w:ind w:firstLineChars="0"/>
      </w:pPr>
      <w:r>
        <w:rPr>
          <w:lang w:val="en-US"/>
        </w:rPr>
        <w:t>EMR measurement</w:t>
      </w:r>
    </w:p>
    <w:p w14:paraId="53DC2D2B" w14:textId="77777777" w:rsidR="00C612F6" w:rsidRPr="00B15144" w:rsidRDefault="00C612F6" w:rsidP="00C612F6">
      <w:pPr>
        <w:pStyle w:val="ListParagraph"/>
        <w:numPr>
          <w:ilvl w:val="0"/>
          <w:numId w:val="34"/>
        </w:numPr>
        <w:ind w:firstLineChars="0"/>
      </w:pPr>
      <w:r>
        <w:rPr>
          <w:lang w:val="en-US"/>
        </w:rPr>
        <w:t>Traditional RRM measurement in IDLE/INACTIVE</w:t>
      </w:r>
    </w:p>
    <w:p w14:paraId="1A691DAF" w14:textId="644CAF56" w:rsidR="002806DA" w:rsidRDefault="00C612F6" w:rsidP="00AD7F3E">
      <w:pPr>
        <w:rPr>
          <w:lang w:val="en-US" w:eastAsia="x-none"/>
        </w:rPr>
      </w:pPr>
      <w:r>
        <w:rPr>
          <w:lang w:val="en-US" w:eastAsia="x-none"/>
        </w:rPr>
        <w:lastRenderedPageBreak/>
        <w:t xml:space="preserve">For </w:t>
      </w:r>
      <w:r w:rsidR="00242227">
        <w:rPr>
          <w:lang w:val="en-US" w:eastAsia="x-none"/>
        </w:rPr>
        <w:t>the first one, i.e. how to use EMR measurement results has been widely discussed during previous RAN4 meetings. Most companies support that if T331 is still running when UE returns to connected mode, network can directly use EMR measurement result. Thus no additional work is needed.</w:t>
      </w:r>
      <w:r w:rsidR="005D5622">
        <w:rPr>
          <w:lang w:val="en-US" w:eastAsia="x-none"/>
        </w:rPr>
        <w:t xml:space="preserve"> However, companies ha</w:t>
      </w:r>
      <w:r w:rsidR="00101852">
        <w:rPr>
          <w:lang w:val="en-US" w:eastAsia="x-none"/>
        </w:rPr>
        <w:t>ve</w:t>
      </w:r>
      <w:r w:rsidR="005D5622">
        <w:rPr>
          <w:lang w:val="en-US" w:eastAsia="x-none"/>
        </w:rPr>
        <w:t xml:space="preserve"> different view on how to address the scenario in which T331 has expired when UE returns to connected mode.</w:t>
      </w:r>
      <w:r w:rsidR="003C2EF6">
        <w:rPr>
          <w:lang w:val="en-US" w:eastAsia="x-none"/>
        </w:rPr>
        <w:t xml:space="preserve"> Technically, it is possible that </w:t>
      </w:r>
      <w:r w:rsidR="0063386E">
        <w:rPr>
          <w:lang w:val="en-US" w:eastAsia="x-none"/>
        </w:rPr>
        <w:t xml:space="preserve">under certain conditions </w:t>
      </w:r>
      <w:r w:rsidR="003C2EF6">
        <w:rPr>
          <w:lang w:val="en-US" w:eastAsia="x-none"/>
        </w:rPr>
        <w:t xml:space="preserve">EMR result can still be considered as ‘valid’ even if T331 has expired when UE returns to connected mode. </w:t>
      </w:r>
      <w:r w:rsidR="0063386E">
        <w:rPr>
          <w:lang w:val="en-US" w:eastAsia="x-none"/>
        </w:rPr>
        <w:t>The key point is whether the EMR result can still correctly reflect channel condition.</w:t>
      </w:r>
      <w:r w:rsidR="009E71BF">
        <w:rPr>
          <w:lang w:val="en-US" w:eastAsia="x-none"/>
        </w:rPr>
        <w:t xml:space="preserve"> One way to verify that is to let UE perform another round of measurement. However, according to the study in previous RAN4 meetings, companies found that it is unrealistic for UE to conduct accurate RRM measurement during RRC connection setup/resume procedure, even if the total number of layers to measure is pretty small (e.g. only one layer). On the other hand, if UE can perform another round of measurement, we don’t need to care about whether previous EMR result is valid or not. UE can directly report the latest measurement result which shall be more accurate compared.</w:t>
      </w:r>
      <w:r w:rsidR="0063386E">
        <w:rPr>
          <w:lang w:val="en-US" w:eastAsia="x-none"/>
        </w:rPr>
        <w:t xml:space="preserve"> </w:t>
      </w:r>
      <w:r w:rsidR="001051E7">
        <w:rPr>
          <w:lang w:val="en-US" w:eastAsia="x-none"/>
        </w:rPr>
        <w:t>Therefore, RAN4 needs to investigate another possible solution.</w:t>
      </w:r>
    </w:p>
    <w:p w14:paraId="24E17276" w14:textId="40D207F5" w:rsidR="0015196A" w:rsidRDefault="0015196A" w:rsidP="0015196A">
      <w:pPr>
        <w:pStyle w:val="Caption"/>
        <w:rPr>
          <w:lang w:val="en-US"/>
        </w:rPr>
      </w:pPr>
      <w:bookmarkStart w:id="15" w:name="_Ref127469903"/>
      <w:r>
        <w:t xml:space="preserve">Observation </w:t>
      </w:r>
      <w:r>
        <w:fldChar w:fldCharType="begin"/>
      </w:r>
      <w:r>
        <w:instrText xml:space="preserve"> SEQ Observation \* ARABIC </w:instrText>
      </w:r>
      <w:r>
        <w:fldChar w:fldCharType="separate"/>
      </w:r>
      <w:r w:rsidR="007D160B">
        <w:rPr>
          <w:noProof/>
        </w:rPr>
        <w:t>1</w:t>
      </w:r>
      <w:r>
        <w:fldChar w:fldCharType="end"/>
      </w:r>
      <w:r>
        <w:t>: considering it is unrealistic for UE to conduct another round of measurement during RRC connection setup/resume, RAN4 needs to investigate other solution to validate EMR result if T331 has expired when UE returns to connected mode.</w:t>
      </w:r>
      <w:bookmarkEnd w:id="15"/>
    </w:p>
    <w:p w14:paraId="53110A05" w14:textId="6AB165F7" w:rsidR="003F0400" w:rsidRDefault="00EA7A35" w:rsidP="00AD7F3E">
      <w:pPr>
        <w:rPr>
          <w:lang w:val="en-US" w:eastAsia="x-none"/>
        </w:rPr>
      </w:pPr>
      <w:r>
        <w:rPr>
          <w:lang w:val="en-US" w:eastAsia="x-none"/>
        </w:rPr>
        <w:t>Usually, it is UE movement which would result in change of RRM measurement</w:t>
      </w:r>
      <w:r w:rsidR="003F3E87">
        <w:rPr>
          <w:lang w:val="en-US" w:eastAsia="x-none"/>
        </w:rPr>
        <w:t xml:space="preserve"> results.</w:t>
      </w:r>
      <w:r w:rsidR="0069723A">
        <w:rPr>
          <w:lang w:val="en-US" w:eastAsia="x-none"/>
        </w:rPr>
        <w:t xml:space="preserve"> </w:t>
      </w:r>
      <w:r w:rsidR="0015196A">
        <w:rPr>
          <w:lang w:val="en-US" w:eastAsia="x-none"/>
        </w:rPr>
        <w:t xml:space="preserve">So that </w:t>
      </w:r>
      <w:r w:rsidR="00155868">
        <w:rPr>
          <w:lang w:val="en-US" w:eastAsia="x-none"/>
        </w:rPr>
        <w:t>validity of EMR result can somehow be implicitly done by checking UE movement between the time</w:t>
      </w:r>
      <w:r w:rsidR="00012173">
        <w:rPr>
          <w:lang w:val="en-US" w:eastAsia="x-none"/>
        </w:rPr>
        <w:t>stamp (A)</w:t>
      </w:r>
      <w:r w:rsidR="00155868">
        <w:rPr>
          <w:lang w:val="en-US" w:eastAsia="x-none"/>
        </w:rPr>
        <w:t xml:space="preserve"> when EMR result is obtained and the time</w:t>
      </w:r>
      <w:r w:rsidR="00012173">
        <w:rPr>
          <w:lang w:val="en-US" w:eastAsia="x-none"/>
        </w:rPr>
        <w:t>stamp</w:t>
      </w:r>
      <w:r w:rsidR="00155868">
        <w:rPr>
          <w:lang w:val="en-US" w:eastAsia="x-none"/>
        </w:rPr>
        <w:t xml:space="preserve"> </w:t>
      </w:r>
      <w:r w:rsidR="00012173">
        <w:rPr>
          <w:lang w:val="en-US" w:eastAsia="x-none"/>
        </w:rPr>
        <w:t xml:space="preserve">(B) </w:t>
      </w:r>
      <w:r w:rsidR="00155868">
        <w:rPr>
          <w:lang w:val="en-US" w:eastAsia="x-none"/>
        </w:rPr>
        <w:t xml:space="preserve">when UE returns to connected mode. </w:t>
      </w:r>
      <w:r w:rsidR="00497E8D">
        <w:rPr>
          <w:lang w:val="en-US" w:eastAsia="x-none"/>
        </w:rPr>
        <w:t>In previous meeting some company proposed some non-</w:t>
      </w:r>
      <w:r w:rsidR="00012173">
        <w:rPr>
          <w:lang w:val="en-US" w:eastAsia="x-none"/>
        </w:rPr>
        <w:t xml:space="preserve">3GPP based solution. Even though it was not extensively discussed, we think technically it is something doable. For example, based on GNSS UE can know the distance </w:t>
      </w:r>
      <w:r w:rsidR="00960D26">
        <w:rPr>
          <w:lang w:val="en-US" w:eastAsia="x-none"/>
        </w:rPr>
        <w:t xml:space="preserve">X </w:t>
      </w:r>
      <w:r w:rsidR="00012173">
        <w:rPr>
          <w:lang w:val="en-US" w:eastAsia="x-none"/>
        </w:rPr>
        <w:t>between the timestamp A and B</w:t>
      </w:r>
      <w:r w:rsidR="00A346FD">
        <w:rPr>
          <w:lang w:val="en-US" w:eastAsia="x-none"/>
        </w:rPr>
        <w:t>.</w:t>
      </w:r>
      <w:r w:rsidR="00960D26">
        <w:rPr>
          <w:lang w:val="en-US" w:eastAsia="x-none"/>
        </w:rPr>
        <w:t xml:space="preserve"> W</w:t>
      </w:r>
      <w:r w:rsidR="00A346FD">
        <w:rPr>
          <w:lang w:val="en-US" w:eastAsia="x-none"/>
        </w:rPr>
        <w:t>ith this information UE can know whether previous EMR result can be useful or not.</w:t>
      </w:r>
    </w:p>
    <w:p w14:paraId="3E92BB00" w14:textId="1396A68D" w:rsidR="00497E8D" w:rsidRPr="00C612F6" w:rsidRDefault="00497E8D" w:rsidP="00DF01A9">
      <w:pPr>
        <w:jc w:val="center"/>
        <w:rPr>
          <w:lang w:val="en-US" w:eastAsia="x-none"/>
        </w:rPr>
      </w:pPr>
      <w:r w:rsidRPr="00497E8D">
        <w:rPr>
          <w:noProof/>
          <w:lang w:val="en-US" w:eastAsia="x-none"/>
        </w:rPr>
        <w:drawing>
          <wp:inline distT="0" distB="0" distL="0" distR="0" wp14:anchorId="1580362F" wp14:editId="72EAAAD0">
            <wp:extent cx="3943786" cy="14758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65172" cy="1483803"/>
                    </a:xfrm>
                    <a:prstGeom prst="rect">
                      <a:avLst/>
                    </a:prstGeom>
                  </pic:spPr>
                </pic:pic>
              </a:graphicData>
            </a:graphic>
          </wp:inline>
        </w:drawing>
      </w:r>
    </w:p>
    <w:p w14:paraId="46D8202F" w14:textId="362D1555" w:rsidR="006146F4" w:rsidRDefault="00DF01A9" w:rsidP="00DF01A9">
      <w:pPr>
        <w:pStyle w:val="Caption"/>
        <w:jc w:val="center"/>
      </w:pPr>
      <w:r>
        <w:t xml:space="preserve">Figure </w:t>
      </w:r>
      <w:r>
        <w:fldChar w:fldCharType="begin"/>
      </w:r>
      <w:r>
        <w:instrText xml:space="preserve"> SEQ Figure \* ARABIC </w:instrText>
      </w:r>
      <w:r>
        <w:fldChar w:fldCharType="separate"/>
      </w:r>
      <w:r>
        <w:rPr>
          <w:noProof/>
        </w:rPr>
        <w:t>1</w:t>
      </w:r>
      <w:r>
        <w:fldChar w:fldCharType="end"/>
      </w:r>
    </w:p>
    <w:p w14:paraId="690B954F" w14:textId="1F6A6F99" w:rsidR="00B15144" w:rsidRDefault="00960D26" w:rsidP="00AD7F3E">
      <w:pPr>
        <w:rPr>
          <w:lang w:eastAsia="x-none"/>
        </w:rPr>
      </w:pPr>
      <w:r>
        <w:rPr>
          <w:lang w:eastAsia="x-none"/>
        </w:rPr>
        <w:t xml:space="preserve">Another way is </w:t>
      </w:r>
      <w:r w:rsidR="006146F4">
        <w:rPr>
          <w:lang w:eastAsia="x-none"/>
        </w:rPr>
        <w:t xml:space="preserve">to check measurement results of serving cell. </w:t>
      </w:r>
      <w:r w:rsidR="004C10D0">
        <w:rPr>
          <w:lang w:eastAsia="x-none"/>
        </w:rPr>
        <w:t xml:space="preserve">Note that UE may stop EMR measurement after T331 expires. Nevertheless, UE still needs to measure serving cell from time to time in idle/inactive mode. </w:t>
      </w:r>
      <w:r w:rsidR="00A55560">
        <w:rPr>
          <w:lang w:eastAsia="x-none"/>
        </w:rPr>
        <w:t xml:space="preserve">By checking the change of serving cell measurement results, UE </w:t>
      </w:r>
      <w:r w:rsidR="00DF2E3A">
        <w:rPr>
          <w:lang w:eastAsia="x-none"/>
        </w:rPr>
        <w:t>may be able to determine whether previous EMR measurement result is reliable or not.</w:t>
      </w:r>
      <w:r w:rsidR="00DF01A9">
        <w:rPr>
          <w:lang w:eastAsia="x-none"/>
        </w:rPr>
        <w:t xml:space="preserve"> </w:t>
      </w:r>
      <w:r w:rsidR="00F2692B">
        <w:rPr>
          <w:lang w:eastAsia="x-none"/>
        </w:rPr>
        <w:t>Take figure 2 for example, if the variation of serving cell measurement Y is quite small between timestamp A and B, UE can consider EMR result which is obtained at A is still reliable when it returns connected mode at B.</w:t>
      </w:r>
    </w:p>
    <w:p w14:paraId="3B0A4AA6" w14:textId="0FF1CD4F" w:rsidR="00784166" w:rsidRDefault="00126344" w:rsidP="00DF01A9">
      <w:pPr>
        <w:jc w:val="center"/>
        <w:rPr>
          <w:lang w:eastAsia="x-none"/>
        </w:rPr>
      </w:pPr>
      <w:r>
        <w:rPr>
          <w:noProof/>
          <w:lang w:eastAsia="x-none"/>
        </w:rPr>
        <w:drawing>
          <wp:inline distT="0" distB="0" distL="0" distR="0" wp14:anchorId="6806AF3F" wp14:editId="1E400C8B">
            <wp:extent cx="4690662" cy="1480826"/>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9" cstate="print">
                      <a:extLst>
                        <a:ext uri="{28A0092B-C50C-407E-A947-70E740481C1C}">
                          <a14:useLocalDpi xmlns:a14="http://schemas.microsoft.com/office/drawing/2010/main" val="0"/>
                        </a:ext>
                      </a:extLst>
                    </a:blip>
                    <a:stretch>
                      <a:fillRect/>
                    </a:stretch>
                  </pic:blipFill>
                  <pic:spPr>
                    <a:xfrm>
                      <a:off x="0" y="0"/>
                      <a:ext cx="4725885" cy="1491946"/>
                    </a:xfrm>
                    <a:prstGeom prst="rect">
                      <a:avLst/>
                    </a:prstGeom>
                  </pic:spPr>
                </pic:pic>
              </a:graphicData>
            </a:graphic>
          </wp:inline>
        </w:drawing>
      </w:r>
    </w:p>
    <w:p w14:paraId="554BA801" w14:textId="0F3CB880" w:rsidR="00B15144" w:rsidRDefault="00DF01A9" w:rsidP="00DF01A9">
      <w:pPr>
        <w:pStyle w:val="Caption"/>
        <w:jc w:val="center"/>
      </w:pPr>
      <w:r>
        <w:t xml:space="preserve">Figure </w:t>
      </w:r>
      <w:r>
        <w:fldChar w:fldCharType="begin"/>
      </w:r>
      <w:r>
        <w:instrText xml:space="preserve"> SEQ Figure \* ARABIC </w:instrText>
      </w:r>
      <w:r>
        <w:fldChar w:fldCharType="separate"/>
      </w:r>
      <w:r>
        <w:rPr>
          <w:noProof/>
        </w:rPr>
        <w:t>2</w:t>
      </w:r>
      <w:r>
        <w:fldChar w:fldCharType="end"/>
      </w:r>
    </w:p>
    <w:p w14:paraId="719FB3B3" w14:textId="509435C9" w:rsidR="00DF01A9" w:rsidRDefault="008B1E76" w:rsidP="008B1E76">
      <w:pPr>
        <w:pStyle w:val="Caption"/>
      </w:pPr>
      <w:bookmarkStart w:id="16" w:name="_Ref127469906"/>
      <w:r>
        <w:t xml:space="preserve">Observation </w:t>
      </w:r>
      <w:r>
        <w:fldChar w:fldCharType="begin"/>
      </w:r>
      <w:r>
        <w:instrText xml:space="preserve"> SEQ Observation \* ARABIC </w:instrText>
      </w:r>
      <w:r>
        <w:fldChar w:fldCharType="separate"/>
      </w:r>
      <w:r w:rsidR="007D160B">
        <w:rPr>
          <w:noProof/>
        </w:rPr>
        <w:t>2</w:t>
      </w:r>
      <w:r>
        <w:fldChar w:fldCharType="end"/>
      </w:r>
      <w:r>
        <w:t xml:space="preserve">: validity of EMR result can be implicitly </w:t>
      </w:r>
      <w:r w:rsidR="006A4804">
        <w:t>checked without taking another round of measurement, e.g. by checking UE movement or serving cell measurement results.</w:t>
      </w:r>
      <w:bookmarkEnd w:id="16"/>
    </w:p>
    <w:p w14:paraId="67967456" w14:textId="09EFAD1E" w:rsidR="006A4804" w:rsidRDefault="00082C86" w:rsidP="006A4804">
      <w:pPr>
        <w:rPr>
          <w:lang w:eastAsia="x-none"/>
        </w:rPr>
      </w:pPr>
      <w:r>
        <w:rPr>
          <w:lang w:eastAsia="x-none"/>
        </w:rPr>
        <w:t>However, there are still some issues. For</w:t>
      </w:r>
      <w:r w:rsidR="00760298">
        <w:rPr>
          <w:lang w:eastAsia="x-none"/>
        </w:rPr>
        <w:t xml:space="preserve"> the first approach which requires some</w:t>
      </w:r>
      <w:r>
        <w:rPr>
          <w:lang w:eastAsia="x-none"/>
        </w:rPr>
        <w:t xml:space="preserve"> non-3GPP based solutions, it </w:t>
      </w:r>
      <w:r w:rsidR="00760298">
        <w:rPr>
          <w:lang w:eastAsia="x-none"/>
        </w:rPr>
        <w:t>is very challenging to identify specification impact and to verify performance. For the second approach</w:t>
      </w:r>
      <w:r w:rsidR="00A62C9E">
        <w:rPr>
          <w:lang w:eastAsia="x-none"/>
        </w:rPr>
        <w:t xml:space="preserve">, i.e. checking serving cell measurement </w:t>
      </w:r>
      <w:r w:rsidR="00840BBB">
        <w:rPr>
          <w:lang w:eastAsia="x-none"/>
        </w:rPr>
        <w:t>results</w:t>
      </w:r>
      <w:r w:rsidR="00760298">
        <w:rPr>
          <w:lang w:eastAsia="x-none"/>
        </w:rPr>
        <w:t xml:space="preserve">, </w:t>
      </w:r>
      <w:r w:rsidR="00641C2A">
        <w:rPr>
          <w:lang w:eastAsia="x-none"/>
        </w:rPr>
        <w:t>it is also very difficult to get a clear point A</w:t>
      </w:r>
      <w:r w:rsidR="00FE3110">
        <w:rPr>
          <w:lang w:eastAsia="x-none"/>
        </w:rPr>
        <w:t xml:space="preserve"> since </w:t>
      </w:r>
      <w:r w:rsidR="0003684D">
        <w:rPr>
          <w:lang w:eastAsia="x-none"/>
        </w:rPr>
        <w:t xml:space="preserve">it is purely up to UE implementation on </w:t>
      </w:r>
      <w:r w:rsidR="0003684D">
        <w:rPr>
          <w:lang w:eastAsia="x-none"/>
        </w:rPr>
        <w:lastRenderedPageBreak/>
        <w:t xml:space="preserve">how to do the sampling on all the carriers. </w:t>
      </w:r>
      <w:r w:rsidR="00745F9E">
        <w:rPr>
          <w:lang w:eastAsia="x-none"/>
        </w:rPr>
        <w:t>With different implementations, it is very likely that point A is different for different UE even if they are configured with the same number layers to measure.</w:t>
      </w:r>
      <w:r w:rsidR="007A5FC0">
        <w:rPr>
          <w:lang w:eastAsia="x-none"/>
        </w:rPr>
        <w:t xml:space="preserve"> </w:t>
      </w:r>
      <w:r w:rsidR="003D6081">
        <w:rPr>
          <w:lang w:eastAsia="x-none"/>
        </w:rPr>
        <w:t xml:space="preserve">Therefore, it is very challenging to specify any new requirements </w:t>
      </w:r>
      <w:r w:rsidR="00696152">
        <w:rPr>
          <w:lang w:eastAsia="x-none"/>
        </w:rPr>
        <w:t>for that.</w:t>
      </w:r>
    </w:p>
    <w:p w14:paraId="1366674F" w14:textId="4297A18F" w:rsidR="00A62C9E" w:rsidRDefault="00241647" w:rsidP="006A4804">
      <w:pPr>
        <w:rPr>
          <w:lang w:val="en-US" w:eastAsia="x-none"/>
        </w:rPr>
      </w:pPr>
      <w:r>
        <w:rPr>
          <w:lang w:eastAsia="x-none"/>
        </w:rPr>
        <w:t>One possible solution is to add some new indication in EMR report to inform network that whether the reported EMR results can be considered valid or not</w:t>
      </w:r>
      <w:r w:rsidR="00840BBB">
        <w:rPr>
          <w:lang w:eastAsia="x-none"/>
        </w:rPr>
        <w:t xml:space="preserve">. It is up to UE implementation on how to validate EMR results. </w:t>
      </w:r>
      <w:r w:rsidR="00A62C9E">
        <w:rPr>
          <w:lang w:eastAsia="x-none"/>
        </w:rPr>
        <w:t>Note that above analysis also appl</w:t>
      </w:r>
      <w:r w:rsidR="00F179CF">
        <w:rPr>
          <w:lang w:eastAsia="x-none"/>
        </w:rPr>
        <w:t>ies</w:t>
      </w:r>
      <w:r w:rsidR="00A62C9E">
        <w:rPr>
          <w:lang w:eastAsia="x-none"/>
        </w:rPr>
        <w:t xml:space="preserve"> for </w:t>
      </w:r>
      <w:r w:rsidR="00A62C9E">
        <w:rPr>
          <w:lang w:val="en-US" w:eastAsia="x-none"/>
        </w:rPr>
        <w:t>t</w:t>
      </w:r>
      <w:r w:rsidR="00A62C9E" w:rsidRPr="00A62C9E">
        <w:rPr>
          <w:lang w:val="en-US" w:eastAsia="x-none"/>
        </w:rPr>
        <w:t>raditional RRM measurement in IDLE/INACTIVE</w:t>
      </w:r>
      <w:r w:rsidR="00A62C9E">
        <w:rPr>
          <w:lang w:val="en-US" w:eastAsia="x-none"/>
        </w:rPr>
        <w:t xml:space="preserve"> mode.</w:t>
      </w:r>
      <w:r w:rsidR="00601CF9">
        <w:rPr>
          <w:lang w:val="en-US" w:eastAsia="x-none"/>
        </w:rPr>
        <w:t xml:space="preserve"> Even if a UE does not support EMR, it may still need to perform traditional RRM measurement, e.g. on layers with higher priority and other layers when serving cell quality is not good.</w:t>
      </w:r>
      <w:r w:rsidR="00AD5B8D">
        <w:rPr>
          <w:lang w:val="en-US" w:eastAsia="x-none"/>
        </w:rPr>
        <w:t xml:space="preserve"> If UE can make sure those measurement results are still valid when returning to connected mode, it can provide those results to network. This can also help network to configure SCell or SCG.</w:t>
      </w:r>
      <w:r w:rsidR="00AB6967">
        <w:rPr>
          <w:lang w:val="en-US" w:eastAsia="x-none"/>
        </w:rPr>
        <w:t xml:space="preserve"> Similarly, UE has freedom in determination of measurement scheme. It is unlikely to precisely verify when the last measurement sample is taken for different neighbor cells on different layers.</w:t>
      </w:r>
    </w:p>
    <w:p w14:paraId="4E1DC084" w14:textId="6694E80B" w:rsidR="00AB6967" w:rsidRDefault="007D160B" w:rsidP="007D160B">
      <w:pPr>
        <w:pStyle w:val="Caption"/>
      </w:pPr>
      <w:bookmarkStart w:id="17" w:name="_Ref127469910"/>
      <w:r>
        <w:t xml:space="preserve">Observation </w:t>
      </w:r>
      <w:r>
        <w:fldChar w:fldCharType="begin"/>
      </w:r>
      <w:r>
        <w:instrText xml:space="preserve"> SEQ Observation \* ARABIC </w:instrText>
      </w:r>
      <w:r>
        <w:fldChar w:fldCharType="separate"/>
      </w:r>
      <w:r>
        <w:rPr>
          <w:noProof/>
        </w:rPr>
        <w:t>3</w:t>
      </w:r>
      <w:r>
        <w:fldChar w:fldCharType="end"/>
      </w:r>
      <w:r>
        <w:t>: it is challenging to verify the exact timestamp when UE obtains measurement result for each neighbour cell in idle/inactive mode, including EMR and traditional RRM measurement.</w:t>
      </w:r>
      <w:bookmarkEnd w:id="17"/>
    </w:p>
    <w:p w14:paraId="7996C97B" w14:textId="425373F6" w:rsidR="007D160B" w:rsidRDefault="007D160B" w:rsidP="007D160B">
      <w:pPr>
        <w:pStyle w:val="Caption"/>
      </w:pPr>
      <w:bookmarkStart w:id="18" w:name="_Ref127469975"/>
      <w:r>
        <w:t xml:space="preserve">Proposal </w:t>
      </w:r>
      <w:r>
        <w:fldChar w:fldCharType="begin"/>
      </w:r>
      <w:r>
        <w:instrText xml:space="preserve"> SEQ Proposal \* ARABIC </w:instrText>
      </w:r>
      <w:r>
        <w:fldChar w:fldCharType="separate"/>
      </w:r>
      <w:r>
        <w:rPr>
          <w:noProof/>
        </w:rPr>
        <w:t>1</w:t>
      </w:r>
      <w:r>
        <w:fldChar w:fldCharType="end"/>
      </w:r>
      <w:r>
        <w:t>:</w:t>
      </w:r>
      <w:r w:rsidR="001876DA">
        <w:t xml:space="preserve"> </w:t>
      </w:r>
      <w:r w:rsidR="000904D6">
        <w:t>consider the following approach to improve FR2 SCell/SCG setup delay</w:t>
      </w:r>
      <w:bookmarkEnd w:id="18"/>
    </w:p>
    <w:p w14:paraId="16947B10" w14:textId="1A61054B" w:rsidR="000904D6" w:rsidRPr="007F6490" w:rsidRDefault="000904D6" w:rsidP="000904D6">
      <w:pPr>
        <w:pStyle w:val="ListParagraph"/>
        <w:numPr>
          <w:ilvl w:val="0"/>
          <w:numId w:val="35"/>
        </w:numPr>
        <w:ind w:firstLineChars="0"/>
        <w:rPr>
          <w:b/>
          <w:bCs/>
        </w:rPr>
      </w:pPr>
      <w:r w:rsidRPr="007F6490">
        <w:rPr>
          <w:b/>
          <w:bCs/>
          <w:lang w:val="en-US"/>
        </w:rPr>
        <w:t>For EMR capable UE, introduce a new indication in existing EMR report to allow UE to indicate network whether and which EMR measurement results are valid upon UE returning connected mode.</w:t>
      </w:r>
    </w:p>
    <w:p w14:paraId="419C8AC4" w14:textId="27B9D083" w:rsidR="000904D6" w:rsidRPr="007F6490" w:rsidRDefault="000904D6" w:rsidP="000904D6">
      <w:pPr>
        <w:pStyle w:val="ListParagraph"/>
        <w:numPr>
          <w:ilvl w:val="0"/>
          <w:numId w:val="35"/>
        </w:numPr>
        <w:ind w:firstLineChars="0"/>
        <w:rPr>
          <w:b/>
          <w:bCs/>
        </w:rPr>
      </w:pPr>
      <w:r w:rsidRPr="007F6490">
        <w:rPr>
          <w:b/>
          <w:bCs/>
          <w:lang w:val="en-US"/>
        </w:rPr>
        <w:t xml:space="preserve">For non-EMR </w:t>
      </w:r>
      <w:r w:rsidR="007E2901" w:rsidRPr="007F6490">
        <w:rPr>
          <w:b/>
          <w:bCs/>
          <w:lang w:val="en-US"/>
        </w:rPr>
        <w:t xml:space="preserve">capable </w:t>
      </w:r>
      <w:r w:rsidRPr="007F6490">
        <w:rPr>
          <w:b/>
          <w:bCs/>
          <w:lang w:val="en-US"/>
        </w:rPr>
        <w:t xml:space="preserve">UE, </w:t>
      </w:r>
      <w:r w:rsidR="007E2901" w:rsidRPr="007F6490">
        <w:rPr>
          <w:b/>
          <w:bCs/>
          <w:lang w:val="en-US"/>
        </w:rPr>
        <w:t>allow UE to report valid measurement results obtained during idle/inactive mode upon UE returning connected mode.</w:t>
      </w:r>
    </w:p>
    <w:p w14:paraId="1E80FDF2" w14:textId="5BD85A16" w:rsidR="007F6490" w:rsidRPr="007F6490" w:rsidRDefault="007F6490" w:rsidP="000904D6">
      <w:pPr>
        <w:pStyle w:val="ListParagraph"/>
        <w:numPr>
          <w:ilvl w:val="0"/>
          <w:numId w:val="35"/>
        </w:numPr>
        <w:ind w:firstLineChars="0"/>
        <w:rPr>
          <w:b/>
          <w:bCs/>
        </w:rPr>
      </w:pPr>
      <w:r>
        <w:rPr>
          <w:b/>
          <w:bCs/>
          <w:lang w:val="en-US"/>
        </w:rPr>
        <w:t>How to validate measurement results obtained in idle/inactive mode is up to UE implementation.</w:t>
      </w:r>
    </w:p>
    <w:p w14:paraId="4B071D93" w14:textId="77777777" w:rsidR="00DF01A9" w:rsidRPr="00AD7F3E" w:rsidRDefault="00DF01A9" w:rsidP="00AD7F3E">
      <w:pPr>
        <w:rPr>
          <w:lang w:eastAsia="x-none"/>
        </w:rPr>
      </w:pPr>
    </w:p>
    <w:p w14:paraId="06C92962" w14:textId="4E525EA2"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1809D5A5" w14:textId="221B396A" w:rsidR="00556BB8" w:rsidRDefault="005D4A3C" w:rsidP="009E3F72">
      <w:pPr>
        <w:jc w:val="both"/>
        <w:rPr>
          <w:rFonts w:cs="v4.2.0"/>
          <w:b/>
          <w:bCs/>
          <w:lang w:val="en-US" w:eastAsia="zh-CN"/>
        </w:rPr>
      </w:pPr>
      <w:r>
        <w:rPr>
          <w:rFonts w:cs="v4.2.0"/>
          <w:lang w:val="en-US" w:eastAsia="zh-CN"/>
        </w:rPr>
        <w:t>In this contribution</w:t>
      </w:r>
      <w:r w:rsidR="007A79D6">
        <w:rPr>
          <w:rFonts w:cs="v4.2.0"/>
          <w:lang w:val="en-US" w:eastAsia="zh-CN"/>
        </w:rPr>
        <w:t xml:space="preserve">, </w:t>
      </w:r>
      <w:r w:rsidR="00B978C6">
        <w:rPr>
          <w:rFonts w:cs="v4.2.0"/>
          <w:lang w:val="en-US" w:eastAsia="zh-CN"/>
        </w:rPr>
        <w:t xml:space="preserve">we </w:t>
      </w:r>
      <w:r w:rsidR="009740BE">
        <w:rPr>
          <w:rFonts w:cs="v4.2.0"/>
          <w:lang w:val="en-US" w:eastAsia="zh-CN"/>
        </w:rPr>
        <w:t xml:space="preserve">provide </w:t>
      </w:r>
      <w:r w:rsidR="000B0A80">
        <w:rPr>
          <w:rFonts w:cs="v4.2.0"/>
          <w:lang w:val="en-US" w:eastAsia="zh-CN"/>
        </w:rPr>
        <w:t>discussion on</w:t>
      </w:r>
      <w:r w:rsidR="007F6490">
        <w:rPr>
          <w:rFonts w:cs="v4.2.0"/>
          <w:lang w:val="en-US" w:eastAsia="zh-CN"/>
        </w:rPr>
        <w:t xml:space="preserve"> improvement on FR2 SCell/SCG setup delay</w:t>
      </w:r>
      <w:r w:rsidR="00780A46">
        <w:rPr>
          <w:rFonts w:cs="v4.2.0"/>
          <w:lang w:val="en-US" w:eastAsia="zh-CN"/>
        </w:rPr>
        <w:t xml:space="preserve">. </w:t>
      </w:r>
      <w:r w:rsidR="00FF6C6F">
        <w:rPr>
          <w:rFonts w:cs="v4.2.0"/>
          <w:lang w:val="en-US" w:eastAsia="zh-CN"/>
        </w:rPr>
        <w:t>After discussion, the following conclusions are provided:</w:t>
      </w:r>
      <w:r w:rsidR="009E3F72" w:rsidRPr="00367E1A">
        <w:rPr>
          <w:rFonts w:cs="v4.2.0"/>
          <w:b/>
          <w:bCs/>
          <w:lang w:val="en-US" w:eastAsia="zh-CN"/>
        </w:rPr>
        <w:t xml:space="preserve"> </w:t>
      </w:r>
    </w:p>
    <w:p w14:paraId="097658D9" w14:textId="5D3A383E" w:rsidR="007F6490" w:rsidRPr="00812DB4" w:rsidRDefault="007F6490" w:rsidP="009E3F72">
      <w:pPr>
        <w:jc w:val="both"/>
        <w:rPr>
          <w:rFonts w:cs="v4.2.0"/>
          <w:b/>
          <w:bCs/>
          <w:lang w:val="en-US" w:eastAsia="zh-CN"/>
        </w:rPr>
      </w:pPr>
      <w:r w:rsidRPr="00812DB4">
        <w:rPr>
          <w:rFonts w:cs="v4.2.0"/>
          <w:b/>
          <w:bCs/>
          <w:lang w:val="en-US" w:eastAsia="zh-CN"/>
        </w:rPr>
        <w:fldChar w:fldCharType="begin"/>
      </w:r>
      <w:r w:rsidRPr="00812DB4">
        <w:rPr>
          <w:rFonts w:cs="v4.2.0"/>
          <w:b/>
          <w:bCs/>
          <w:lang w:val="en-US" w:eastAsia="zh-CN"/>
        </w:rPr>
        <w:instrText xml:space="preserve"> REF _Ref127469903 \h </w:instrText>
      </w:r>
      <w:r w:rsidR="00812DB4" w:rsidRPr="00812DB4">
        <w:rPr>
          <w:rFonts w:cs="v4.2.0"/>
          <w:b/>
          <w:bCs/>
          <w:lang w:val="en-US" w:eastAsia="zh-CN"/>
        </w:rPr>
        <w:instrText xml:space="preserve"> \* MERGEFORMAT </w:instrText>
      </w:r>
      <w:r w:rsidRPr="00812DB4">
        <w:rPr>
          <w:rFonts w:cs="v4.2.0"/>
          <w:b/>
          <w:bCs/>
          <w:lang w:val="en-US" w:eastAsia="zh-CN"/>
        </w:rPr>
      </w:r>
      <w:r w:rsidRPr="00812DB4">
        <w:rPr>
          <w:rFonts w:cs="v4.2.0"/>
          <w:b/>
          <w:bCs/>
          <w:lang w:val="en-US" w:eastAsia="zh-CN"/>
        </w:rPr>
        <w:fldChar w:fldCharType="separate"/>
      </w:r>
      <w:r w:rsidRPr="00812DB4">
        <w:rPr>
          <w:b/>
          <w:bCs/>
        </w:rPr>
        <w:t xml:space="preserve">Observation </w:t>
      </w:r>
      <w:r w:rsidRPr="00812DB4">
        <w:rPr>
          <w:b/>
          <w:bCs/>
          <w:noProof/>
        </w:rPr>
        <w:t>1</w:t>
      </w:r>
      <w:r w:rsidRPr="00812DB4">
        <w:rPr>
          <w:b/>
          <w:bCs/>
        </w:rPr>
        <w:t>: considering it is unrealistic for UE to conduct another round of measurement during RRC connection setup/resume, RAN4 needs to investigate other solution to validate EMR result if T331 has expired when UE returns to connected mode.</w:t>
      </w:r>
      <w:r w:rsidRPr="00812DB4">
        <w:rPr>
          <w:rFonts w:cs="v4.2.0"/>
          <w:b/>
          <w:bCs/>
          <w:lang w:val="en-US" w:eastAsia="zh-CN"/>
        </w:rPr>
        <w:fldChar w:fldCharType="end"/>
      </w:r>
    </w:p>
    <w:p w14:paraId="0508BAFA" w14:textId="1D8C79D1" w:rsidR="007F6490" w:rsidRPr="00812DB4" w:rsidRDefault="007F6490" w:rsidP="009E3F72">
      <w:pPr>
        <w:jc w:val="both"/>
        <w:rPr>
          <w:rFonts w:cs="v4.2.0"/>
          <w:b/>
          <w:bCs/>
          <w:lang w:val="en-US" w:eastAsia="zh-CN"/>
        </w:rPr>
      </w:pPr>
      <w:r w:rsidRPr="00812DB4">
        <w:rPr>
          <w:rFonts w:cs="v4.2.0"/>
          <w:b/>
          <w:bCs/>
          <w:lang w:val="en-US" w:eastAsia="zh-CN"/>
        </w:rPr>
        <w:fldChar w:fldCharType="begin"/>
      </w:r>
      <w:r w:rsidRPr="00812DB4">
        <w:rPr>
          <w:rFonts w:cs="v4.2.0"/>
          <w:b/>
          <w:bCs/>
          <w:lang w:val="en-US" w:eastAsia="zh-CN"/>
        </w:rPr>
        <w:instrText xml:space="preserve"> REF _Ref127469906 \h </w:instrText>
      </w:r>
      <w:r w:rsidR="00812DB4" w:rsidRPr="00812DB4">
        <w:rPr>
          <w:rFonts w:cs="v4.2.0"/>
          <w:b/>
          <w:bCs/>
          <w:lang w:val="en-US" w:eastAsia="zh-CN"/>
        </w:rPr>
        <w:instrText xml:space="preserve"> \* MERGEFORMAT </w:instrText>
      </w:r>
      <w:r w:rsidRPr="00812DB4">
        <w:rPr>
          <w:rFonts w:cs="v4.2.0"/>
          <w:b/>
          <w:bCs/>
          <w:lang w:val="en-US" w:eastAsia="zh-CN"/>
        </w:rPr>
      </w:r>
      <w:r w:rsidRPr="00812DB4">
        <w:rPr>
          <w:rFonts w:cs="v4.2.0"/>
          <w:b/>
          <w:bCs/>
          <w:lang w:val="en-US" w:eastAsia="zh-CN"/>
        </w:rPr>
        <w:fldChar w:fldCharType="separate"/>
      </w:r>
      <w:r w:rsidRPr="00812DB4">
        <w:rPr>
          <w:b/>
          <w:bCs/>
        </w:rPr>
        <w:t xml:space="preserve">Observation </w:t>
      </w:r>
      <w:r w:rsidRPr="00812DB4">
        <w:rPr>
          <w:b/>
          <w:bCs/>
          <w:noProof/>
        </w:rPr>
        <w:t>2</w:t>
      </w:r>
      <w:r w:rsidRPr="00812DB4">
        <w:rPr>
          <w:b/>
          <w:bCs/>
        </w:rPr>
        <w:t>: validity of EMR result can be implicitly checked without taking another round of measurement, e.g. by checking UE movement or serving cell measurement results.</w:t>
      </w:r>
      <w:r w:rsidRPr="00812DB4">
        <w:rPr>
          <w:rFonts w:cs="v4.2.0"/>
          <w:b/>
          <w:bCs/>
          <w:lang w:val="en-US" w:eastAsia="zh-CN"/>
        </w:rPr>
        <w:fldChar w:fldCharType="end"/>
      </w:r>
    </w:p>
    <w:p w14:paraId="0A19B806" w14:textId="312A11DB" w:rsidR="007F6490" w:rsidRPr="00812DB4" w:rsidRDefault="007F6490" w:rsidP="009E3F72">
      <w:pPr>
        <w:jc w:val="both"/>
        <w:rPr>
          <w:rFonts w:cs="v4.2.0"/>
          <w:b/>
          <w:bCs/>
          <w:lang w:val="en-US" w:eastAsia="zh-CN"/>
        </w:rPr>
      </w:pPr>
      <w:r w:rsidRPr="00812DB4">
        <w:rPr>
          <w:rFonts w:cs="v4.2.0"/>
          <w:b/>
          <w:bCs/>
          <w:lang w:val="en-US" w:eastAsia="zh-CN"/>
        </w:rPr>
        <w:fldChar w:fldCharType="begin"/>
      </w:r>
      <w:r w:rsidRPr="00812DB4">
        <w:rPr>
          <w:rFonts w:cs="v4.2.0"/>
          <w:b/>
          <w:bCs/>
          <w:lang w:val="en-US" w:eastAsia="zh-CN"/>
        </w:rPr>
        <w:instrText xml:space="preserve"> REF _Ref127469910 \h </w:instrText>
      </w:r>
      <w:r w:rsidR="00812DB4" w:rsidRPr="00812DB4">
        <w:rPr>
          <w:rFonts w:cs="v4.2.0"/>
          <w:b/>
          <w:bCs/>
          <w:lang w:val="en-US" w:eastAsia="zh-CN"/>
        </w:rPr>
        <w:instrText xml:space="preserve"> \* MERGEFORMAT </w:instrText>
      </w:r>
      <w:r w:rsidRPr="00812DB4">
        <w:rPr>
          <w:rFonts w:cs="v4.2.0"/>
          <w:b/>
          <w:bCs/>
          <w:lang w:val="en-US" w:eastAsia="zh-CN"/>
        </w:rPr>
      </w:r>
      <w:r w:rsidRPr="00812DB4">
        <w:rPr>
          <w:rFonts w:cs="v4.2.0"/>
          <w:b/>
          <w:bCs/>
          <w:lang w:val="en-US" w:eastAsia="zh-CN"/>
        </w:rPr>
        <w:fldChar w:fldCharType="separate"/>
      </w:r>
      <w:r w:rsidRPr="00812DB4">
        <w:rPr>
          <w:b/>
          <w:bCs/>
        </w:rPr>
        <w:t xml:space="preserve">Observation </w:t>
      </w:r>
      <w:r w:rsidRPr="00812DB4">
        <w:rPr>
          <w:b/>
          <w:bCs/>
          <w:noProof/>
        </w:rPr>
        <w:t>3</w:t>
      </w:r>
      <w:r w:rsidRPr="00812DB4">
        <w:rPr>
          <w:b/>
          <w:bCs/>
        </w:rPr>
        <w:t>: it is challenging to verify the exact timestamp when UE obtains measurement result for each neighbour cell in idle/inactive mode, including EMR and traditional RRM measurement.</w:t>
      </w:r>
      <w:r w:rsidRPr="00812DB4">
        <w:rPr>
          <w:rFonts w:cs="v4.2.0"/>
          <w:b/>
          <w:bCs/>
          <w:lang w:val="en-US" w:eastAsia="zh-CN"/>
        </w:rPr>
        <w:fldChar w:fldCharType="end"/>
      </w:r>
    </w:p>
    <w:p w14:paraId="5F85287D" w14:textId="35FBCA9D" w:rsidR="00812DB4" w:rsidRPr="00812DB4" w:rsidRDefault="00812DB4" w:rsidP="009E3F72">
      <w:pPr>
        <w:jc w:val="both"/>
        <w:rPr>
          <w:rFonts w:cs="v4.2.0"/>
          <w:b/>
          <w:bCs/>
          <w:lang w:val="en-US" w:eastAsia="zh-CN"/>
        </w:rPr>
      </w:pPr>
      <w:r w:rsidRPr="00812DB4">
        <w:rPr>
          <w:rFonts w:cs="v4.2.0"/>
          <w:b/>
          <w:bCs/>
          <w:lang w:val="en-US" w:eastAsia="zh-CN"/>
        </w:rPr>
        <w:fldChar w:fldCharType="begin"/>
      </w:r>
      <w:r w:rsidRPr="00812DB4">
        <w:rPr>
          <w:rFonts w:cs="v4.2.0"/>
          <w:b/>
          <w:bCs/>
          <w:lang w:val="en-US" w:eastAsia="zh-CN"/>
        </w:rPr>
        <w:instrText xml:space="preserve"> REF _Ref127469975 \h  \* MERGEFORMAT </w:instrText>
      </w:r>
      <w:r w:rsidRPr="00812DB4">
        <w:rPr>
          <w:rFonts w:cs="v4.2.0"/>
          <w:b/>
          <w:bCs/>
          <w:lang w:val="en-US" w:eastAsia="zh-CN"/>
        </w:rPr>
      </w:r>
      <w:r w:rsidRPr="00812DB4">
        <w:rPr>
          <w:rFonts w:cs="v4.2.0"/>
          <w:b/>
          <w:bCs/>
          <w:lang w:val="en-US" w:eastAsia="zh-CN"/>
        </w:rPr>
        <w:fldChar w:fldCharType="separate"/>
      </w:r>
      <w:r w:rsidRPr="00812DB4">
        <w:rPr>
          <w:b/>
          <w:bCs/>
        </w:rPr>
        <w:t xml:space="preserve">Proposal </w:t>
      </w:r>
      <w:r w:rsidRPr="00812DB4">
        <w:rPr>
          <w:b/>
          <w:bCs/>
          <w:noProof/>
        </w:rPr>
        <w:t>1</w:t>
      </w:r>
      <w:r w:rsidRPr="00812DB4">
        <w:rPr>
          <w:b/>
          <w:bCs/>
        </w:rPr>
        <w:t>: consider the following approach to improve FR2 SCell/SCG setup delay</w:t>
      </w:r>
      <w:r w:rsidRPr="00812DB4">
        <w:rPr>
          <w:rFonts w:cs="v4.2.0"/>
          <w:b/>
          <w:bCs/>
          <w:lang w:val="en-US" w:eastAsia="zh-CN"/>
        </w:rPr>
        <w:fldChar w:fldCharType="end"/>
      </w:r>
      <w:r w:rsidRPr="00812DB4">
        <w:rPr>
          <w:rFonts w:cs="v4.2.0"/>
          <w:b/>
          <w:bCs/>
          <w:lang w:val="en-US" w:eastAsia="zh-CN"/>
        </w:rPr>
        <w:t>:</w:t>
      </w:r>
    </w:p>
    <w:p w14:paraId="6DB7A785" w14:textId="77777777" w:rsidR="00812DB4" w:rsidRPr="007F6490" w:rsidRDefault="00812DB4" w:rsidP="00812DB4">
      <w:pPr>
        <w:pStyle w:val="ListParagraph"/>
        <w:numPr>
          <w:ilvl w:val="0"/>
          <w:numId w:val="35"/>
        </w:numPr>
        <w:ind w:firstLineChars="0"/>
        <w:rPr>
          <w:b/>
          <w:bCs/>
        </w:rPr>
      </w:pPr>
      <w:r w:rsidRPr="007F6490">
        <w:rPr>
          <w:b/>
          <w:bCs/>
          <w:lang w:val="en-US"/>
        </w:rPr>
        <w:t>For EMR capable UE, introduce a new indication in existing EMR report to allow UE to indicate network whether and which EMR measurement results are valid upon UE returning connected mode.</w:t>
      </w:r>
    </w:p>
    <w:p w14:paraId="39A28451" w14:textId="77777777" w:rsidR="00812DB4" w:rsidRPr="007F6490" w:rsidRDefault="00812DB4" w:rsidP="00812DB4">
      <w:pPr>
        <w:pStyle w:val="ListParagraph"/>
        <w:numPr>
          <w:ilvl w:val="0"/>
          <w:numId w:val="35"/>
        </w:numPr>
        <w:ind w:firstLineChars="0"/>
        <w:rPr>
          <w:b/>
          <w:bCs/>
        </w:rPr>
      </w:pPr>
      <w:r w:rsidRPr="007F6490">
        <w:rPr>
          <w:b/>
          <w:bCs/>
          <w:lang w:val="en-US"/>
        </w:rPr>
        <w:t>For non-EMR capable UE, allow UE to report valid measurement results obtained during idle/inactive mode upon UE returning connected mode.</w:t>
      </w:r>
    </w:p>
    <w:p w14:paraId="2ABAD997" w14:textId="77777777" w:rsidR="00812DB4" w:rsidRPr="007F6490" w:rsidRDefault="00812DB4" w:rsidP="00812DB4">
      <w:pPr>
        <w:pStyle w:val="ListParagraph"/>
        <w:numPr>
          <w:ilvl w:val="0"/>
          <w:numId w:val="35"/>
        </w:numPr>
        <w:ind w:firstLineChars="0"/>
        <w:rPr>
          <w:b/>
          <w:bCs/>
        </w:rPr>
      </w:pPr>
      <w:r>
        <w:rPr>
          <w:b/>
          <w:bCs/>
          <w:lang w:val="en-US"/>
        </w:rPr>
        <w:t>How to validate measurement results obtained in idle/inactive mode is up to UE implementation.</w:t>
      </w:r>
    </w:p>
    <w:p w14:paraId="28B719D1" w14:textId="77777777" w:rsidR="00812DB4" w:rsidRPr="00812DB4" w:rsidRDefault="00812DB4" w:rsidP="009E3F72">
      <w:pPr>
        <w:jc w:val="both"/>
        <w:rPr>
          <w:rFonts w:cs="v4.2.0"/>
          <w:b/>
          <w:bCs/>
          <w:lang w:val="x-none" w:eastAsia="zh-CN"/>
        </w:rPr>
      </w:pPr>
    </w:p>
    <w:p w14:paraId="44A15EE2" w14:textId="77777777" w:rsidR="00271548" w:rsidRPr="00DF021B" w:rsidRDefault="00271548" w:rsidP="004F632A">
      <w:pPr>
        <w:jc w:val="both"/>
        <w:rPr>
          <w:rFonts w:cs="v4.2.0"/>
          <w:b/>
          <w:bCs/>
          <w:lang w:val="en-US" w:eastAsia="zh-CN"/>
        </w:rPr>
      </w:pPr>
    </w:p>
    <w:p w14:paraId="72E53931" w14:textId="565E68AB" w:rsidR="00712CC1" w:rsidRPr="00B7162C" w:rsidRDefault="00712CC1" w:rsidP="004F632A">
      <w:pPr>
        <w:pStyle w:val="Heading1"/>
        <w:numPr>
          <w:ilvl w:val="0"/>
          <w:numId w:val="10"/>
        </w:numPr>
        <w:pBdr>
          <w:top w:val="single" w:sz="12" w:space="2" w:color="auto"/>
        </w:pBdr>
        <w:jc w:val="both"/>
        <w:rPr>
          <w:sz w:val="32"/>
        </w:rPr>
      </w:pPr>
      <w:r w:rsidRPr="00B7162C">
        <w:rPr>
          <w:rFonts w:hint="eastAsia"/>
          <w:sz w:val="32"/>
        </w:rPr>
        <w:lastRenderedPageBreak/>
        <w:t>References</w:t>
      </w:r>
    </w:p>
    <w:p w14:paraId="7E7D8B93" w14:textId="568F54A9" w:rsidR="00FA599E" w:rsidRPr="00FA599E" w:rsidRDefault="00FA599E" w:rsidP="00B87FE0">
      <w:pPr>
        <w:pStyle w:val="Reference"/>
        <w:keepLines/>
        <w:numPr>
          <w:ilvl w:val="0"/>
          <w:numId w:val="12"/>
        </w:numPr>
        <w:rPr>
          <w:bCs/>
          <w:lang w:val="en-CN"/>
        </w:rPr>
      </w:pPr>
      <w:r w:rsidRPr="00FA599E">
        <w:rPr>
          <w:bCs/>
        </w:rPr>
        <w:t xml:space="preserve">R4-2220415, </w:t>
      </w:r>
      <w:r w:rsidRPr="00FA599E">
        <w:rPr>
          <w:bCs/>
          <w:lang w:val="en-US"/>
        </w:rPr>
        <w:t xml:space="preserve">WF on </w:t>
      </w:r>
      <w:r w:rsidRPr="00FA599E">
        <w:rPr>
          <w:bCs/>
        </w:rPr>
        <w:t>improvement on FR2 SCell/SCG setup/resume, Apple, MediaTek Inc.</w:t>
      </w:r>
    </w:p>
    <w:p w14:paraId="39590ECB" w14:textId="34D11DE2" w:rsidR="003B21B4" w:rsidRPr="009F521F" w:rsidRDefault="003B21B4" w:rsidP="00B87FE0">
      <w:pPr>
        <w:pStyle w:val="Reference"/>
        <w:keepLines/>
        <w:numPr>
          <w:ilvl w:val="0"/>
          <w:numId w:val="12"/>
        </w:numPr>
        <w:rPr>
          <w:bCs/>
          <w:lang w:val="en-CN"/>
        </w:rPr>
      </w:pPr>
      <w:r w:rsidRPr="003B21B4">
        <w:rPr>
          <w:bCs/>
        </w:rPr>
        <w:t>R4-2220734, LS on improvement in FR2 SCell/SCG setup/resume delay, MediaTek Inc.</w:t>
      </w:r>
    </w:p>
    <w:p w14:paraId="55742CEF" w14:textId="3D21B36A" w:rsidR="009F521F" w:rsidRPr="009F521F" w:rsidRDefault="009F521F" w:rsidP="009F521F">
      <w:pPr>
        <w:pStyle w:val="Reference"/>
        <w:keepLines/>
        <w:numPr>
          <w:ilvl w:val="0"/>
          <w:numId w:val="12"/>
        </w:numPr>
        <w:rPr>
          <w:lang w:val="en-CN"/>
        </w:rPr>
      </w:pPr>
      <w:r w:rsidRPr="002B0503">
        <w:t xml:space="preserve">RP-223520, Revised WID on Further NR mobility enhancements, MediaTek Inc. </w:t>
      </w:r>
      <w:r w:rsidRPr="002B0503">
        <w:rPr>
          <w:lang w:val="en-US"/>
        </w:rPr>
        <w:t>Apple</w:t>
      </w:r>
    </w:p>
    <w:sectPr w:rsidR="009F521F" w:rsidRPr="009F521F"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212F2" w14:textId="77777777" w:rsidR="00EF6899" w:rsidRDefault="00EF6899">
      <w:pPr>
        <w:spacing w:after="0"/>
      </w:pPr>
      <w:r>
        <w:separator/>
      </w:r>
    </w:p>
  </w:endnote>
  <w:endnote w:type="continuationSeparator" w:id="0">
    <w:p w14:paraId="49087A6E" w14:textId="77777777" w:rsidR="00EF6899" w:rsidRDefault="00EF6899">
      <w:pPr>
        <w:spacing w:after="0"/>
      </w:pPr>
      <w:r>
        <w:continuationSeparator/>
      </w:r>
    </w:p>
  </w:endnote>
  <w:endnote w:type="continuationNotice" w:id="1">
    <w:p w14:paraId="6F8A10E0" w14:textId="77777777" w:rsidR="00EF6899" w:rsidRDefault="00EF68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3769F" w14:textId="77777777" w:rsidR="00EF6899" w:rsidRDefault="00EF6899">
      <w:pPr>
        <w:spacing w:after="0"/>
      </w:pPr>
      <w:r>
        <w:separator/>
      </w:r>
    </w:p>
  </w:footnote>
  <w:footnote w:type="continuationSeparator" w:id="0">
    <w:p w14:paraId="3CBD69FF" w14:textId="77777777" w:rsidR="00EF6899" w:rsidRDefault="00EF6899">
      <w:pPr>
        <w:spacing w:after="0"/>
      </w:pPr>
      <w:r>
        <w:continuationSeparator/>
      </w:r>
    </w:p>
  </w:footnote>
  <w:footnote w:type="continuationNotice" w:id="1">
    <w:p w14:paraId="6FF1F35C" w14:textId="77777777" w:rsidR="00EF6899" w:rsidRDefault="00EF68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8"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0" w15:restartNumberingAfterBreak="0">
    <w:nsid w:val="247F506B"/>
    <w:multiLevelType w:val="hybridMultilevel"/>
    <w:tmpl w:val="CB6EDDE6"/>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370EE8"/>
    <w:multiLevelType w:val="hybridMultilevel"/>
    <w:tmpl w:val="20106A8E"/>
    <w:lvl w:ilvl="0" w:tplc="AB8484D8">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A672A9"/>
    <w:multiLevelType w:val="multilevel"/>
    <w:tmpl w:val="058E7CFE"/>
    <w:styleLink w:val="CurrentList9"/>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9" w15:restartNumberingAfterBreak="0">
    <w:nsid w:val="44B353E8"/>
    <w:multiLevelType w:val="hybridMultilevel"/>
    <w:tmpl w:val="7666A51C"/>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1" w15:restartNumberingAfterBreak="0">
    <w:nsid w:val="4B6F38E9"/>
    <w:multiLevelType w:val="hybridMultilevel"/>
    <w:tmpl w:val="FFB8D1B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C403C4"/>
    <w:multiLevelType w:val="hybridMultilevel"/>
    <w:tmpl w:val="517C79EE"/>
    <w:lvl w:ilvl="0" w:tplc="7E8C2E26">
      <w:start w:val="7"/>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9" w15:restartNumberingAfterBreak="0">
    <w:nsid w:val="71115AAC"/>
    <w:multiLevelType w:val="multilevel"/>
    <w:tmpl w:val="527AA4E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numFmt w:val="bullet"/>
      <w:lvlText w:val="-"/>
      <w:lvlJc w:val="left"/>
      <w:pPr>
        <w:ind w:left="2100" w:hanging="42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863FE1"/>
    <w:multiLevelType w:val="hybridMultilevel"/>
    <w:tmpl w:val="C8FC180E"/>
    <w:lvl w:ilvl="0" w:tplc="04090011">
      <w:start w:val="1"/>
      <w:numFmt w:val="decimal"/>
      <w:lvlText w:val="%1)"/>
      <w:lvlJc w:val="left"/>
      <w:pPr>
        <w:ind w:left="819" w:hanging="360"/>
      </w:p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30"/>
  </w:num>
  <w:num w:numId="5" w16cid:durableId="648827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3"/>
  </w:num>
  <w:num w:numId="8" w16cid:durableId="1925916492">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3"/>
  </w:num>
  <w:num w:numId="10" w16cid:durableId="1145391555">
    <w:abstractNumId w:val="6"/>
  </w:num>
  <w:num w:numId="11" w16cid:durableId="115023289">
    <w:abstractNumId w:val="28"/>
  </w:num>
  <w:num w:numId="12" w16cid:durableId="1175027039">
    <w:abstractNumId w:val="17"/>
  </w:num>
  <w:num w:numId="13" w16cid:durableId="665591870">
    <w:abstractNumId w:val="0"/>
  </w:num>
  <w:num w:numId="14" w16cid:durableId="1820999206">
    <w:abstractNumId w:val="20"/>
  </w:num>
  <w:num w:numId="15" w16cid:durableId="27068971">
    <w:abstractNumId w:val="9"/>
  </w:num>
  <w:num w:numId="16" w16cid:durableId="1673684540">
    <w:abstractNumId w:val="14"/>
  </w:num>
  <w:num w:numId="17" w16cid:durableId="689647860">
    <w:abstractNumId w:val="2"/>
  </w:num>
  <w:num w:numId="18" w16cid:durableId="836766221">
    <w:abstractNumId w:val="7"/>
  </w:num>
  <w:num w:numId="19" w16cid:durableId="2067408291">
    <w:abstractNumId w:val="25"/>
  </w:num>
  <w:num w:numId="20" w16cid:durableId="648173420">
    <w:abstractNumId w:val="18"/>
  </w:num>
  <w:num w:numId="21" w16cid:durableId="1879048688">
    <w:abstractNumId w:val="15"/>
  </w:num>
  <w:num w:numId="22" w16cid:durableId="1902786130">
    <w:abstractNumId w:val="11"/>
  </w:num>
  <w:num w:numId="23" w16cid:durableId="392241328">
    <w:abstractNumId w:val="29"/>
  </w:num>
  <w:num w:numId="24" w16cid:durableId="688607743">
    <w:abstractNumId w:val="22"/>
  </w:num>
  <w:num w:numId="25" w16cid:durableId="1537699707">
    <w:abstractNumId w:val="4"/>
  </w:num>
  <w:num w:numId="26" w16cid:durableId="475875189">
    <w:abstractNumId w:val="26"/>
  </w:num>
  <w:num w:numId="27" w16cid:durableId="275720558">
    <w:abstractNumId w:val="24"/>
  </w:num>
  <w:num w:numId="28" w16cid:durableId="187182834">
    <w:abstractNumId w:val="12"/>
  </w:num>
  <w:num w:numId="29" w16cid:durableId="955940647">
    <w:abstractNumId w:val="19"/>
  </w:num>
  <w:num w:numId="30" w16cid:durableId="107815612">
    <w:abstractNumId w:val="21"/>
  </w:num>
  <w:num w:numId="31" w16cid:durableId="1029767528">
    <w:abstractNumId w:val="8"/>
  </w:num>
  <w:num w:numId="32" w16cid:durableId="369646906">
    <w:abstractNumId w:val="16"/>
  </w:num>
  <w:num w:numId="33" w16cid:durableId="2109159122">
    <w:abstractNumId w:val="1"/>
  </w:num>
  <w:num w:numId="34" w16cid:durableId="1257785168">
    <w:abstractNumId w:val="31"/>
  </w:num>
  <w:num w:numId="35" w16cid:durableId="596790220">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de-DE" w:vendorID="64" w:dllVersion="0" w:nlCheck="1" w:checkStyle="0"/>
  <w:activeWritingStyle w:appName="MSWord" w:lang="en-CA"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04BB"/>
    <w:rsid w:val="00000E33"/>
    <w:rsid w:val="000013E8"/>
    <w:rsid w:val="00001BC7"/>
    <w:rsid w:val="00001FF0"/>
    <w:rsid w:val="00002A2C"/>
    <w:rsid w:val="00002B4E"/>
    <w:rsid w:val="00003172"/>
    <w:rsid w:val="00003546"/>
    <w:rsid w:val="000035B2"/>
    <w:rsid w:val="00003B41"/>
    <w:rsid w:val="00004424"/>
    <w:rsid w:val="00004E4F"/>
    <w:rsid w:val="00005225"/>
    <w:rsid w:val="0000608A"/>
    <w:rsid w:val="000060F8"/>
    <w:rsid w:val="0000665E"/>
    <w:rsid w:val="0000684B"/>
    <w:rsid w:val="00006CA1"/>
    <w:rsid w:val="000076E9"/>
    <w:rsid w:val="00007B4C"/>
    <w:rsid w:val="000101E7"/>
    <w:rsid w:val="00011E42"/>
    <w:rsid w:val="00012173"/>
    <w:rsid w:val="000136FF"/>
    <w:rsid w:val="00013A17"/>
    <w:rsid w:val="00014365"/>
    <w:rsid w:val="0001511B"/>
    <w:rsid w:val="00015433"/>
    <w:rsid w:val="00015754"/>
    <w:rsid w:val="00015954"/>
    <w:rsid w:val="000160C4"/>
    <w:rsid w:val="0001661E"/>
    <w:rsid w:val="00016AA3"/>
    <w:rsid w:val="000172F0"/>
    <w:rsid w:val="000176F5"/>
    <w:rsid w:val="00020519"/>
    <w:rsid w:val="0002052C"/>
    <w:rsid w:val="0002061F"/>
    <w:rsid w:val="00020A29"/>
    <w:rsid w:val="00021743"/>
    <w:rsid w:val="00021C0B"/>
    <w:rsid w:val="00021CAE"/>
    <w:rsid w:val="00021F19"/>
    <w:rsid w:val="000224EE"/>
    <w:rsid w:val="00022598"/>
    <w:rsid w:val="00022E10"/>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684D"/>
    <w:rsid w:val="0003732D"/>
    <w:rsid w:val="000379E3"/>
    <w:rsid w:val="00040978"/>
    <w:rsid w:val="00040B6E"/>
    <w:rsid w:val="00040B9B"/>
    <w:rsid w:val="0004144D"/>
    <w:rsid w:val="00041910"/>
    <w:rsid w:val="00041B0F"/>
    <w:rsid w:val="00041D90"/>
    <w:rsid w:val="00042374"/>
    <w:rsid w:val="000429F8"/>
    <w:rsid w:val="00042E3B"/>
    <w:rsid w:val="0004301E"/>
    <w:rsid w:val="00043024"/>
    <w:rsid w:val="00043F26"/>
    <w:rsid w:val="00044B4C"/>
    <w:rsid w:val="00044D9A"/>
    <w:rsid w:val="000452F8"/>
    <w:rsid w:val="000459BE"/>
    <w:rsid w:val="00045C28"/>
    <w:rsid w:val="00045D9F"/>
    <w:rsid w:val="00045E08"/>
    <w:rsid w:val="00046F38"/>
    <w:rsid w:val="000473AF"/>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A2"/>
    <w:rsid w:val="00060EEF"/>
    <w:rsid w:val="00060F23"/>
    <w:rsid w:val="00061A8B"/>
    <w:rsid w:val="00061DD4"/>
    <w:rsid w:val="0006353B"/>
    <w:rsid w:val="00063A62"/>
    <w:rsid w:val="00063BE7"/>
    <w:rsid w:val="00063CE4"/>
    <w:rsid w:val="00066378"/>
    <w:rsid w:val="0006645A"/>
    <w:rsid w:val="00066EE3"/>
    <w:rsid w:val="000670A8"/>
    <w:rsid w:val="0006720F"/>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77EFF"/>
    <w:rsid w:val="0008005D"/>
    <w:rsid w:val="000800DC"/>
    <w:rsid w:val="00080122"/>
    <w:rsid w:val="000808D2"/>
    <w:rsid w:val="00080CB3"/>
    <w:rsid w:val="00080CD6"/>
    <w:rsid w:val="00081275"/>
    <w:rsid w:val="00081E65"/>
    <w:rsid w:val="00082383"/>
    <w:rsid w:val="00082C86"/>
    <w:rsid w:val="00082D9A"/>
    <w:rsid w:val="00083194"/>
    <w:rsid w:val="00083331"/>
    <w:rsid w:val="00083811"/>
    <w:rsid w:val="000838D3"/>
    <w:rsid w:val="00083C45"/>
    <w:rsid w:val="000851B5"/>
    <w:rsid w:val="0008566E"/>
    <w:rsid w:val="000858A1"/>
    <w:rsid w:val="0008648B"/>
    <w:rsid w:val="000864C9"/>
    <w:rsid w:val="0008684A"/>
    <w:rsid w:val="00086EB0"/>
    <w:rsid w:val="00087799"/>
    <w:rsid w:val="000904D6"/>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5A5F"/>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A80"/>
    <w:rsid w:val="000B0DB4"/>
    <w:rsid w:val="000B1305"/>
    <w:rsid w:val="000B13C7"/>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4BE8"/>
    <w:rsid w:val="000C4F72"/>
    <w:rsid w:val="000C51C6"/>
    <w:rsid w:val="000C51EA"/>
    <w:rsid w:val="000C598B"/>
    <w:rsid w:val="000C5BE0"/>
    <w:rsid w:val="000C7506"/>
    <w:rsid w:val="000D050B"/>
    <w:rsid w:val="000D2455"/>
    <w:rsid w:val="000D3027"/>
    <w:rsid w:val="000D3BE4"/>
    <w:rsid w:val="000D45C9"/>
    <w:rsid w:val="000D471A"/>
    <w:rsid w:val="000D5092"/>
    <w:rsid w:val="000D5C69"/>
    <w:rsid w:val="000D5DC6"/>
    <w:rsid w:val="000D6230"/>
    <w:rsid w:val="000D6AA9"/>
    <w:rsid w:val="000D6E60"/>
    <w:rsid w:val="000D7462"/>
    <w:rsid w:val="000D7973"/>
    <w:rsid w:val="000E03A9"/>
    <w:rsid w:val="000E0452"/>
    <w:rsid w:val="000E0751"/>
    <w:rsid w:val="000E0994"/>
    <w:rsid w:val="000E0E64"/>
    <w:rsid w:val="000E145A"/>
    <w:rsid w:val="000E19A7"/>
    <w:rsid w:val="000E1B80"/>
    <w:rsid w:val="000E20E7"/>
    <w:rsid w:val="000E2524"/>
    <w:rsid w:val="000E2630"/>
    <w:rsid w:val="000E2726"/>
    <w:rsid w:val="000E2B42"/>
    <w:rsid w:val="000E2DB3"/>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1852"/>
    <w:rsid w:val="00101EA5"/>
    <w:rsid w:val="00102195"/>
    <w:rsid w:val="00102C01"/>
    <w:rsid w:val="0010478B"/>
    <w:rsid w:val="00104EFB"/>
    <w:rsid w:val="001051BB"/>
    <w:rsid w:val="001051E7"/>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113"/>
    <w:rsid w:val="00113730"/>
    <w:rsid w:val="001138EF"/>
    <w:rsid w:val="00113E56"/>
    <w:rsid w:val="0011440C"/>
    <w:rsid w:val="001151B7"/>
    <w:rsid w:val="001160E6"/>
    <w:rsid w:val="001163EF"/>
    <w:rsid w:val="0011667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6EA"/>
    <w:rsid w:val="00125B9F"/>
    <w:rsid w:val="00125FAC"/>
    <w:rsid w:val="00126344"/>
    <w:rsid w:val="001264B1"/>
    <w:rsid w:val="001265AC"/>
    <w:rsid w:val="00126A2A"/>
    <w:rsid w:val="00126AA3"/>
    <w:rsid w:val="00126AE6"/>
    <w:rsid w:val="00127061"/>
    <w:rsid w:val="00130D83"/>
    <w:rsid w:val="00131FC6"/>
    <w:rsid w:val="0013214D"/>
    <w:rsid w:val="001325E9"/>
    <w:rsid w:val="00132EBF"/>
    <w:rsid w:val="00132F37"/>
    <w:rsid w:val="001330B4"/>
    <w:rsid w:val="00133A0A"/>
    <w:rsid w:val="00134616"/>
    <w:rsid w:val="001346E3"/>
    <w:rsid w:val="001352B6"/>
    <w:rsid w:val="001354D3"/>
    <w:rsid w:val="00135694"/>
    <w:rsid w:val="00135C09"/>
    <w:rsid w:val="00136107"/>
    <w:rsid w:val="00136139"/>
    <w:rsid w:val="00137085"/>
    <w:rsid w:val="001378DE"/>
    <w:rsid w:val="00137A3D"/>
    <w:rsid w:val="00137C82"/>
    <w:rsid w:val="00140A62"/>
    <w:rsid w:val="00140C5A"/>
    <w:rsid w:val="001412B3"/>
    <w:rsid w:val="001415D6"/>
    <w:rsid w:val="00141629"/>
    <w:rsid w:val="0014290C"/>
    <w:rsid w:val="001430BB"/>
    <w:rsid w:val="0014371A"/>
    <w:rsid w:val="001439CF"/>
    <w:rsid w:val="00143BB0"/>
    <w:rsid w:val="00143C56"/>
    <w:rsid w:val="00143DE8"/>
    <w:rsid w:val="001441F2"/>
    <w:rsid w:val="001442CE"/>
    <w:rsid w:val="00144477"/>
    <w:rsid w:val="00144603"/>
    <w:rsid w:val="0014497D"/>
    <w:rsid w:val="00144C0E"/>
    <w:rsid w:val="00144F84"/>
    <w:rsid w:val="001453C5"/>
    <w:rsid w:val="001478A7"/>
    <w:rsid w:val="00147C1E"/>
    <w:rsid w:val="00147E7F"/>
    <w:rsid w:val="00147F93"/>
    <w:rsid w:val="00150143"/>
    <w:rsid w:val="001503B6"/>
    <w:rsid w:val="0015046D"/>
    <w:rsid w:val="001509D8"/>
    <w:rsid w:val="0015142D"/>
    <w:rsid w:val="001517B5"/>
    <w:rsid w:val="0015196A"/>
    <w:rsid w:val="00151A22"/>
    <w:rsid w:val="00151C6B"/>
    <w:rsid w:val="00152426"/>
    <w:rsid w:val="001532F8"/>
    <w:rsid w:val="0015382B"/>
    <w:rsid w:val="0015416A"/>
    <w:rsid w:val="00154365"/>
    <w:rsid w:val="001543DB"/>
    <w:rsid w:val="0015526B"/>
    <w:rsid w:val="00155751"/>
    <w:rsid w:val="00155868"/>
    <w:rsid w:val="00155C8A"/>
    <w:rsid w:val="00155D51"/>
    <w:rsid w:val="00156E00"/>
    <w:rsid w:val="0015749B"/>
    <w:rsid w:val="001575D6"/>
    <w:rsid w:val="0016034B"/>
    <w:rsid w:val="0016114F"/>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6075"/>
    <w:rsid w:val="001873FF"/>
    <w:rsid w:val="0018757B"/>
    <w:rsid w:val="001876DA"/>
    <w:rsid w:val="0018776C"/>
    <w:rsid w:val="00187897"/>
    <w:rsid w:val="00190181"/>
    <w:rsid w:val="00190393"/>
    <w:rsid w:val="001918DB"/>
    <w:rsid w:val="00191FB7"/>
    <w:rsid w:val="001920C9"/>
    <w:rsid w:val="00192258"/>
    <w:rsid w:val="00193374"/>
    <w:rsid w:val="001939E6"/>
    <w:rsid w:val="00193B86"/>
    <w:rsid w:val="00194684"/>
    <w:rsid w:val="00194909"/>
    <w:rsid w:val="00194C27"/>
    <w:rsid w:val="0019642F"/>
    <w:rsid w:val="001966FA"/>
    <w:rsid w:val="0019671F"/>
    <w:rsid w:val="001968C8"/>
    <w:rsid w:val="00196A7C"/>
    <w:rsid w:val="00196DAE"/>
    <w:rsid w:val="00197301"/>
    <w:rsid w:val="00197319"/>
    <w:rsid w:val="00197321"/>
    <w:rsid w:val="00197E03"/>
    <w:rsid w:val="00197F9A"/>
    <w:rsid w:val="001A02F4"/>
    <w:rsid w:val="001A04A3"/>
    <w:rsid w:val="001A06E2"/>
    <w:rsid w:val="001A1078"/>
    <w:rsid w:val="001A18A7"/>
    <w:rsid w:val="001A1BE6"/>
    <w:rsid w:val="001A1F50"/>
    <w:rsid w:val="001A2DA5"/>
    <w:rsid w:val="001A31AA"/>
    <w:rsid w:val="001A31D4"/>
    <w:rsid w:val="001A45C5"/>
    <w:rsid w:val="001A47BE"/>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C57"/>
    <w:rsid w:val="001B3EE1"/>
    <w:rsid w:val="001B50A5"/>
    <w:rsid w:val="001B5823"/>
    <w:rsid w:val="001B5E65"/>
    <w:rsid w:val="001B61CB"/>
    <w:rsid w:val="001B6746"/>
    <w:rsid w:val="001B7401"/>
    <w:rsid w:val="001B7745"/>
    <w:rsid w:val="001C0CDA"/>
    <w:rsid w:val="001C172C"/>
    <w:rsid w:val="001C193A"/>
    <w:rsid w:val="001C28C0"/>
    <w:rsid w:val="001C3104"/>
    <w:rsid w:val="001C332A"/>
    <w:rsid w:val="001C4B85"/>
    <w:rsid w:val="001C4D24"/>
    <w:rsid w:val="001C5179"/>
    <w:rsid w:val="001C57E6"/>
    <w:rsid w:val="001C5B8F"/>
    <w:rsid w:val="001C6638"/>
    <w:rsid w:val="001C79BE"/>
    <w:rsid w:val="001D0CE5"/>
    <w:rsid w:val="001D0D3C"/>
    <w:rsid w:val="001D0DC4"/>
    <w:rsid w:val="001D1853"/>
    <w:rsid w:val="001D33C2"/>
    <w:rsid w:val="001D3529"/>
    <w:rsid w:val="001D4C56"/>
    <w:rsid w:val="001D5057"/>
    <w:rsid w:val="001D54B0"/>
    <w:rsid w:val="001D5DEE"/>
    <w:rsid w:val="001D680F"/>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4DB"/>
    <w:rsid w:val="001E7C2D"/>
    <w:rsid w:val="001E7E0F"/>
    <w:rsid w:val="001F076A"/>
    <w:rsid w:val="001F0A60"/>
    <w:rsid w:val="001F0A90"/>
    <w:rsid w:val="001F0BAC"/>
    <w:rsid w:val="001F0BFE"/>
    <w:rsid w:val="001F179C"/>
    <w:rsid w:val="001F261C"/>
    <w:rsid w:val="001F4506"/>
    <w:rsid w:val="001F479A"/>
    <w:rsid w:val="001F517C"/>
    <w:rsid w:val="001F56AD"/>
    <w:rsid w:val="001F59EF"/>
    <w:rsid w:val="001F7152"/>
    <w:rsid w:val="001F715B"/>
    <w:rsid w:val="00201588"/>
    <w:rsid w:val="002018D3"/>
    <w:rsid w:val="0020199B"/>
    <w:rsid w:val="00201E08"/>
    <w:rsid w:val="00201EF2"/>
    <w:rsid w:val="0020274C"/>
    <w:rsid w:val="00202ADF"/>
    <w:rsid w:val="00203389"/>
    <w:rsid w:val="0020359D"/>
    <w:rsid w:val="0020371B"/>
    <w:rsid w:val="0020391A"/>
    <w:rsid w:val="00203C24"/>
    <w:rsid w:val="00203FC0"/>
    <w:rsid w:val="0020425C"/>
    <w:rsid w:val="0020474B"/>
    <w:rsid w:val="00204FAE"/>
    <w:rsid w:val="002050C9"/>
    <w:rsid w:val="00205952"/>
    <w:rsid w:val="00205CC9"/>
    <w:rsid w:val="00205E99"/>
    <w:rsid w:val="00206DEC"/>
    <w:rsid w:val="002104DB"/>
    <w:rsid w:val="00210573"/>
    <w:rsid w:val="00210DE4"/>
    <w:rsid w:val="002111B2"/>
    <w:rsid w:val="0021192D"/>
    <w:rsid w:val="00211CAA"/>
    <w:rsid w:val="00211F74"/>
    <w:rsid w:val="00212570"/>
    <w:rsid w:val="00214320"/>
    <w:rsid w:val="002146DE"/>
    <w:rsid w:val="00214D4F"/>
    <w:rsid w:val="00214F3D"/>
    <w:rsid w:val="00215001"/>
    <w:rsid w:val="00215848"/>
    <w:rsid w:val="00216488"/>
    <w:rsid w:val="002170F8"/>
    <w:rsid w:val="002171BB"/>
    <w:rsid w:val="002173D9"/>
    <w:rsid w:val="0022131E"/>
    <w:rsid w:val="00221ED4"/>
    <w:rsid w:val="00222631"/>
    <w:rsid w:val="002228D1"/>
    <w:rsid w:val="00222DBE"/>
    <w:rsid w:val="002230EB"/>
    <w:rsid w:val="0022346B"/>
    <w:rsid w:val="002235E7"/>
    <w:rsid w:val="00223976"/>
    <w:rsid w:val="00223E14"/>
    <w:rsid w:val="002243DF"/>
    <w:rsid w:val="0022506B"/>
    <w:rsid w:val="00226529"/>
    <w:rsid w:val="0022679A"/>
    <w:rsid w:val="0022685E"/>
    <w:rsid w:val="00226CE0"/>
    <w:rsid w:val="00226D25"/>
    <w:rsid w:val="00227881"/>
    <w:rsid w:val="00227B2B"/>
    <w:rsid w:val="00227E27"/>
    <w:rsid w:val="00227FE1"/>
    <w:rsid w:val="002300FF"/>
    <w:rsid w:val="00230324"/>
    <w:rsid w:val="00230984"/>
    <w:rsid w:val="00230BCB"/>
    <w:rsid w:val="00231840"/>
    <w:rsid w:val="00231F46"/>
    <w:rsid w:val="002332D6"/>
    <w:rsid w:val="002336D2"/>
    <w:rsid w:val="00233760"/>
    <w:rsid w:val="00233F81"/>
    <w:rsid w:val="002343FF"/>
    <w:rsid w:val="00235430"/>
    <w:rsid w:val="00236B44"/>
    <w:rsid w:val="002379CE"/>
    <w:rsid w:val="00237B29"/>
    <w:rsid w:val="00237CD3"/>
    <w:rsid w:val="00237F96"/>
    <w:rsid w:val="002408BE"/>
    <w:rsid w:val="00240F39"/>
    <w:rsid w:val="00241281"/>
    <w:rsid w:val="00241647"/>
    <w:rsid w:val="002421A4"/>
    <w:rsid w:val="00242227"/>
    <w:rsid w:val="00242877"/>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EB"/>
    <w:rsid w:val="00254AEF"/>
    <w:rsid w:val="00254C6E"/>
    <w:rsid w:val="002558C7"/>
    <w:rsid w:val="00255AFA"/>
    <w:rsid w:val="00255EAD"/>
    <w:rsid w:val="002568BE"/>
    <w:rsid w:val="00256DB0"/>
    <w:rsid w:val="002577EC"/>
    <w:rsid w:val="0026077C"/>
    <w:rsid w:val="0026138A"/>
    <w:rsid w:val="0026139C"/>
    <w:rsid w:val="00261537"/>
    <w:rsid w:val="00261583"/>
    <w:rsid w:val="00261BB3"/>
    <w:rsid w:val="00261E2B"/>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1548"/>
    <w:rsid w:val="00271788"/>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6DA"/>
    <w:rsid w:val="00280E39"/>
    <w:rsid w:val="00280F22"/>
    <w:rsid w:val="00281795"/>
    <w:rsid w:val="00282398"/>
    <w:rsid w:val="002825A1"/>
    <w:rsid w:val="0028322C"/>
    <w:rsid w:val="002835C8"/>
    <w:rsid w:val="002835D2"/>
    <w:rsid w:val="00283B69"/>
    <w:rsid w:val="00283CE0"/>
    <w:rsid w:val="00283FE7"/>
    <w:rsid w:val="00284F70"/>
    <w:rsid w:val="002858A2"/>
    <w:rsid w:val="00285D24"/>
    <w:rsid w:val="0028616A"/>
    <w:rsid w:val="00287178"/>
    <w:rsid w:val="002876B9"/>
    <w:rsid w:val="0028784E"/>
    <w:rsid w:val="00290927"/>
    <w:rsid w:val="00290F5B"/>
    <w:rsid w:val="0029155B"/>
    <w:rsid w:val="00291C33"/>
    <w:rsid w:val="002932DC"/>
    <w:rsid w:val="00293B1A"/>
    <w:rsid w:val="002941B3"/>
    <w:rsid w:val="002954CC"/>
    <w:rsid w:val="00296D99"/>
    <w:rsid w:val="002970B0"/>
    <w:rsid w:val="0029720E"/>
    <w:rsid w:val="002976F9"/>
    <w:rsid w:val="002A0101"/>
    <w:rsid w:val="002A089A"/>
    <w:rsid w:val="002A10E3"/>
    <w:rsid w:val="002A13BC"/>
    <w:rsid w:val="002A13D2"/>
    <w:rsid w:val="002A1469"/>
    <w:rsid w:val="002A1601"/>
    <w:rsid w:val="002A1CF7"/>
    <w:rsid w:val="002A1F2B"/>
    <w:rsid w:val="002A221B"/>
    <w:rsid w:val="002A2F03"/>
    <w:rsid w:val="002A3031"/>
    <w:rsid w:val="002A352B"/>
    <w:rsid w:val="002A37EC"/>
    <w:rsid w:val="002A3B9B"/>
    <w:rsid w:val="002A42F8"/>
    <w:rsid w:val="002A4D31"/>
    <w:rsid w:val="002A4EB3"/>
    <w:rsid w:val="002A5482"/>
    <w:rsid w:val="002A5B38"/>
    <w:rsid w:val="002A668B"/>
    <w:rsid w:val="002A6BFD"/>
    <w:rsid w:val="002A7010"/>
    <w:rsid w:val="002A77C2"/>
    <w:rsid w:val="002B0503"/>
    <w:rsid w:val="002B05CE"/>
    <w:rsid w:val="002B0A1B"/>
    <w:rsid w:val="002B0BEC"/>
    <w:rsid w:val="002B15A0"/>
    <w:rsid w:val="002B3BDA"/>
    <w:rsid w:val="002B4B48"/>
    <w:rsid w:val="002B5728"/>
    <w:rsid w:val="002B5B5D"/>
    <w:rsid w:val="002B607F"/>
    <w:rsid w:val="002B7308"/>
    <w:rsid w:val="002C0629"/>
    <w:rsid w:val="002C0884"/>
    <w:rsid w:val="002C10A6"/>
    <w:rsid w:val="002C1573"/>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7E5"/>
    <w:rsid w:val="002D09B5"/>
    <w:rsid w:val="002D122B"/>
    <w:rsid w:val="002D1257"/>
    <w:rsid w:val="002D16B0"/>
    <w:rsid w:val="002D1B35"/>
    <w:rsid w:val="002D1B4F"/>
    <w:rsid w:val="002D1BE2"/>
    <w:rsid w:val="002D3A6D"/>
    <w:rsid w:val="002D3DB0"/>
    <w:rsid w:val="002D3EAD"/>
    <w:rsid w:val="002D3ED5"/>
    <w:rsid w:val="002D3F24"/>
    <w:rsid w:val="002D4269"/>
    <w:rsid w:val="002D4588"/>
    <w:rsid w:val="002D462A"/>
    <w:rsid w:val="002D46C6"/>
    <w:rsid w:val="002D4E78"/>
    <w:rsid w:val="002D5FEC"/>
    <w:rsid w:val="002D621A"/>
    <w:rsid w:val="002D64CA"/>
    <w:rsid w:val="002D6A82"/>
    <w:rsid w:val="002D797D"/>
    <w:rsid w:val="002D7CBE"/>
    <w:rsid w:val="002E01CC"/>
    <w:rsid w:val="002E0919"/>
    <w:rsid w:val="002E0B3B"/>
    <w:rsid w:val="002E3046"/>
    <w:rsid w:val="002E33FF"/>
    <w:rsid w:val="002E35D6"/>
    <w:rsid w:val="002E3CAE"/>
    <w:rsid w:val="002E440B"/>
    <w:rsid w:val="002E48F8"/>
    <w:rsid w:val="002E4A00"/>
    <w:rsid w:val="002E569A"/>
    <w:rsid w:val="002E596A"/>
    <w:rsid w:val="002E5BF9"/>
    <w:rsid w:val="002E7E0D"/>
    <w:rsid w:val="002E7EFC"/>
    <w:rsid w:val="002F01F7"/>
    <w:rsid w:val="002F04C8"/>
    <w:rsid w:val="002F0628"/>
    <w:rsid w:val="002F08CE"/>
    <w:rsid w:val="002F0D78"/>
    <w:rsid w:val="002F0F0C"/>
    <w:rsid w:val="002F1056"/>
    <w:rsid w:val="002F11D7"/>
    <w:rsid w:val="002F1451"/>
    <w:rsid w:val="002F1556"/>
    <w:rsid w:val="002F1C0E"/>
    <w:rsid w:val="002F2AF3"/>
    <w:rsid w:val="002F2E07"/>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4BE8"/>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067"/>
    <w:rsid w:val="00315700"/>
    <w:rsid w:val="003159F3"/>
    <w:rsid w:val="00315A01"/>
    <w:rsid w:val="0031601B"/>
    <w:rsid w:val="003162C4"/>
    <w:rsid w:val="00316785"/>
    <w:rsid w:val="00316F58"/>
    <w:rsid w:val="00317127"/>
    <w:rsid w:val="00317BC9"/>
    <w:rsid w:val="00317D15"/>
    <w:rsid w:val="00317D40"/>
    <w:rsid w:val="00320051"/>
    <w:rsid w:val="0032065D"/>
    <w:rsid w:val="0032082B"/>
    <w:rsid w:val="00320AAD"/>
    <w:rsid w:val="00320D1D"/>
    <w:rsid w:val="00320D6F"/>
    <w:rsid w:val="00321818"/>
    <w:rsid w:val="00321880"/>
    <w:rsid w:val="003222AE"/>
    <w:rsid w:val="003222C8"/>
    <w:rsid w:val="003227F1"/>
    <w:rsid w:val="0032299F"/>
    <w:rsid w:val="00322CE2"/>
    <w:rsid w:val="003230EB"/>
    <w:rsid w:val="0032340F"/>
    <w:rsid w:val="0032372B"/>
    <w:rsid w:val="00323963"/>
    <w:rsid w:val="00323B09"/>
    <w:rsid w:val="00323F85"/>
    <w:rsid w:val="00324437"/>
    <w:rsid w:val="00324D54"/>
    <w:rsid w:val="0032564C"/>
    <w:rsid w:val="00325723"/>
    <w:rsid w:val="00325A08"/>
    <w:rsid w:val="00326902"/>
    <w:rsid w:val="003274EC"/>
    <w:rsid w:val="00327C36"/>
    <w:rsid w:val="00330749"/>
    <w:rsid w:val="0033083F"/>
    <w:rsid w:val="00330992"/>
    <w:rsid w:val="00331EDB"/>
    <w:rsid w:val="0033270C"/>
    <w:rsid w:val="0033291A"/>
    <w:rsid w:val="00332A60"/>
    <w:rsid w:val="00333158"/>
    <w:rsid w:val="003333D3"/>
    <w:rsid w:val="00333A4C"/>
    <w:rsid w:val="0033486B"/>
    <w:rsid w:val="003349B3"/>
    <w:rsid w:val="00334A27"/>
    <w:rsid w:val="003355FB"/>
    <w:rsid w:val="00335626"/>
    <w:rsid w:val="00335B5C"/>
    <w:rsid w:val="00337C0E"/>
    <w:rsid w:val="00340680"/>
    <w:rsid w:val="003406C8"/>
    <w:rsid w:val="00340C1B"/>
    <w:rsid w:val="00340D08"/>
    <w:rsid w:val="0034137B"/>
    <w:rsid w:val="00341634"/>
    <w:rsid w:val="00341905"/>
    <w:rsid w:val="003419AA"/>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ACF"/>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1E50"/>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67E1A"/>
    <w:rsid w:val="00370010"/>
    <w:rsid w:val="00370399"/>
    <w:rsid w:val="003706B1"/>
    <w:rsid w:val="00371B6C"/>
    <w:rsid w:val="0037281B"/>
    <w:rsid w:val="00373385"/>
    <w:rsid w:val="003738E7"/>
    <w:rsid w:val="00373EA5"/>
    <w:rsid w:val="0037434B"/>
    <w:rsid w:val="003745ED"/>
    <w:rsid w:val="00374ADA"/>
    <w:rsid w:val="003753CA"/>
    <w:rsid w:val="003765AB"/>
    <w:rsid w:val="00376C10"/>
    <w:rsid w:val="00376F53"/>
    <w:rsid w:val="003773C0"/>
    <w:rsid w:val="0037756C"/>
    <w:rsid w:val="00377C2A"/>
    <w:rsid w:val="00377FFC"/>
    <w:rsid w:val="00380007"/>
    <w:rsid w:val="00380508"/>
    <w:rsid w:val="00380BCA"/>
    <w:rsid w:val="00380C56"/>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5D5C"/>
    <w:rsid w:val="003860DC"/>
    <w:rsid w:val="003861E5"/>
    <w:rsid w:val="003868FB"/>
    <w:rsid w:val="00386D0C"/>
    <w:rsid w:val="003871CD"/>
    <w:rsid w:val="0038760E"/>
    <w:rsid w:val="003908BB"/>
    <w:rsid w:val="00390FE7"/>
    <w:rsid w:val="00391B4D"/>
    <w:rsid w:val="00391EC8"/>
    <w:rsid w:val="00392524"/>
    <w:rsid w:val="0039389F"/>
    <w:rsid w:val="0039393F"/>
    <w:rsid w:val="00394928"/>
    <w:rsid w:val="00394C7B"/>
    <w:rsid w:val="00394CE7"/>
    <w:rsid w:val="00396F74"/>
    <w:rsid w:val="00397052"/>
    <w:rsid w:val="0039790A"/>
    <w:rsid w:val="003A04E3"/>
    <w:rsid w:val="003A187E"/>
    <w:rsid w:val="003A1B84"/>
    <w:rsid w:val="003A1E01"/>
    <w:rsid w:val="003A2183"/>
    <w:rsid w:val="003A2340"/>
    <w:rsid w:val="003A239E"/>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0EE5"/>
    <w:rsid w:val="003B1940"/>
    <w:rsid w:val="003B1A33"/>
    <w:rsid w:val="003B21B4"/>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6B04"/>
    <w:rsid w:val="003B7066"/>
    <w:rsid w:val="003B773D"/>
    <w:rsid w:val="003B78AC"/>
    <w:rsid w:val="003B7EC1"/>
    <w:rsid w:val="003C00A2"/>
    <w:rsid w:val="003C090F"/>
    <w:rsid w:val="003C0965"/>
    <w:rsid w:val="003C0A81"/>
    <w:rsid w:val="003C1AF4"/>
    <w:rsid w:val="003C1CCC"/>
    <w:rsid w:val="003C2043"/>
    <w:rsid w:val="003C2250"/>
    <w:rsid w:val="003C23FF"/>
    <w:rsid w:val="003C2EF6"/>
    <w:rsid w:val="003C3302"/>
    <w:rsid w:val="003C3460"/>
    <w:rsid w:val="003C37F7"/>
    <w:rsid w:val="003C3E11"/>
    <w:rsid w:val="003C45B0"/>
    <w:rsid w:val="003C4CAB"/>
    <w:rsid w:val="003C50EF"/>
    <w:rsid w:val="003C51AA"/>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81"/>
    <w:rsid w:val="003D60AC"/>
    <w:rsid w:val="003D64C4"/>
    <w:rsid w:val="003D753D"/>
    <w:rsid w:val="003E04A4"/>
    <w:rsid w:val="003E09AF"/>
    <w:rsid w:val="003E112F"/>
    <w:rsid w:val="003E2030"/>
    <w:rsid w:val="003E2697"/>
    <w:rsid w:val="003E3072"/>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400"/>
    <w:rsid w:val="003F0522"/>
    <w:rsid w:val="003F0596"/>
    <w:rsid w:val="003F072A"/>
    <w:rsid w:val="003F0F9A"/>
    <w:rsid w:val="003F17BA"/>
    <w:rsid w:val="003F1DC4"/>
    <w:rsid w:val="003F3D76"/>
    <w:rsid w:val="003F3E87"/>
    <w:rsid w:val="003F4005"/>
    <w:rsid w:val="003F4307"/>
    <w:rsid w:val="003F436C"/>
    <w:rsid w:val="003F44B5"/>
    <w:rsid w:val="003F46D1"/>
    <w:rsid w:val="003F48FF"/>
    <w:rsid w:val="003F566F"/>
    <w:rsid w:val="003F5B5D"/>
    <w:rsid w:val="003F5E45"/>
    <w:rsid w:val="003F6FBE"/>
    <w:rsid w:val="003F70C0"/>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3FA"/>
    <w:rsid w:val="00407B4B"/>
    <w:rsid w:val="00407BAA"/>
    <w:rsid w:val="00407D5E"/>
    <w:rsid w:val="00410167"/>
    <w:rsid w:val="00411C70"/>
    <w:rsid w:val="00412074"/>
    <w:rsid w:val="0041223C"/>
    <w:rsid w:val="0041264B"/>
    <w:rsid w:val="0041291C"/>
    <w:rsid w:val="00412F57"/>
    <w:rsid w:val="00412F8E"/>
    <w:rsid w:val="004130E6"/>
    <w:rsid w:val="00413753"/>
    <w:rsid w:val="00413893"/>
    <w:rsid w:val="00413B3A"/>
    <w:rsid w:val="00414483"/>
    <w:rsid w:val="004144F1"/>
    <w:rsid w:val="00414678"/>
    <w:rsid w:val="00414749"/>
    <w:rsid w:val="00414900"/>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3AA"/>
    <w:rsid w:val="00425620"/>
    <w:rsid w:val="00425883"/>
    <w:rsid w:val="00426079"/>
    <w:rsid w:val="00426096"/>
    <w:rsid w:val="004261CD"/>
    <w:rsid w:val="004265AA"/>
    <w:rsid w:val="0042688A"/>
    <w:rsid w:val="004268F4"/>
    <w:rsid w:val="00427BF8"/>
    <w:rsid w:val="00427E42"/>
    <w:rsid w:val="0043093F"/>
    <w:rsid w:val="00431A03"/>
    <w:rsid w:val="004329E6"/>
    <w:rsid w:val="00432B5A"/>
    <w:rsid w:val="00432BF2"/>
    <w:rsid w:val="00433B28"/>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F50"/>
    <w:rsid w:val="004453BD"/>
    <w:rsid w:val="00445F49"/>
    <w:rsid w:val="0044601D"/>
    <w:rsid w:val="00446921"/>
    <w:rsid w:val="004505D5"/>
    <w:rsid w:val="004508F4"/>
    <w:rsid w:val="0045163F"/>
    <w:rsid w:val="0045242A"/>
    <w:rsid w:val="00452702"/>
    <w:rsid w:val="0045294D"/>
    <w:rsid w:val="004530B2"/>
    <w:rsid w:val="00454645"/>
    <w:rsid w:val="0045480D"/>
    <w:rsid w:val="00454FEA"/>
    <w:rsid w:val="004559A0"/>
    <w:rsid w:val="004564B4"/>
    <w:rsid w:val="004566AD"/>
    <w:rsid w:val="00456D70"/>
    <w:rsid w:val="004570AC"/>
    <w:rsid w:val="00457CEC"/>
    <w:rsid w:val="0046033A"/>
    <w:rsid w:val="0046122B"/>
    <w:rsid w:val="00461410"/>
    <w:rsid w:val="004621F8"/>
    <w:rsid w:val="00462401"/>
    <w:rsid w:val="0046266B"/>
    <w:rsid w:val="0046270D"/>
    <w:rsid w:val="004631B2"/>
    <w:rsid w:val="004638CB"/>
    <w:rsid w:val="00463D7D"/>
    <w:rsid w:val="00463EFD"/>
    <w:rsid w:val="00464E07"/>
    <w:rsid w:val="00465150"/>
    <w:rsid w:val="0046674D"/>
    <w:rsid w:val="00466BFA"/>
    <w:rsid w:val="00466C13"/>
    <w:rsid w:val="0046704B"/>
    <w:rsid w:val="004671B2"/>
    <w:rsid w:val="00467261"/>
    <w:rsid w:val="00467696"/>
    <w:rsid w:val="004679DE"/>
    <w:rsid w:val="00467F04"/>
    <w:rsid w:val="004713B3"/>
    <w:rsid w:val="004713C1"/>
    <w:rsid w:val="004716C4"/>
    <w:rsid w:val="00471C21"/>
    <w:rsid w:val="00473228"/>
    <w:rsid w:val="00473541"/>
    <w:rsid w:val="00473BEF"/>
    <w:rsid w:val="00473C7C"/>
    <w:rsid w:val="00474181"/>
    <w:rsid w:val="00474920"/>
    <w:rsid w:val="00474C95"/>
    <w:rsid w:val="00474F08"/>
    <w:rsid w:val="0047511F"/>
    <w:rsid w:val="00475291"/>
    <w:rsid w:val="00475BB2"/>
    <w:rsid w:val="00476399"/>
    <w:rsid w:val="0047674A"/>
    <w:rsid w:val="004769B6"/>
    <w:rsid w:val="00476C95"/>
    <w:rsid w:val="00476E5B"/>
    <w:rsid w:val="00477590"/>
    <w:rsid w:val="00477721"/>
    <w:rsid w:val="00477737"/>
    <w:rsid w:val="00477C5F"/>
    <w:rsid w:val="00477E6A"/>
    <w:rsid w:val="00477EDE"/>
    <w:rsid w:val="00480051"/>
    <w:rsid w:val="004807A0"/>
    <w:rsid w:val="004807F5"/>
    <w:rsid w:val="00480B0B"/>
    <w:rsid w:val="00480D01"/>
    <w:rsid w:val="00481546"/>
    <w:rsid w:val="004817E8"/>
    <w:rsid w:val="00481DDC"/>
    <w:rsid w:val="004829AA"/>
    <w:rsid w:val="004831B3"/>
    <w:rsid w:val="004831E3"/>
    <w:rsid w:val="004848B2"/>
    <w:rsid w:val="00484B1D"/>
    <w:rsid w:val="00485193"/>
    <w:rsid w:val="00485261"/>
    <w:rsid w:val="004852C6"/>
    <w:rsid w:val="00485B8B"/>
    <w:rsid w:val="00486D60"/>
    <w:rsid w:val="004872F6"/>
    <w:rsid w:val="00487474"/>
    <w:rsid w:val="00487E36"/>
    <w:rsid w:val="00487E60"/>
    <w:rsid w:val="00490442"/>
    <w:rsid w:val="0049091E"/>
    <w:rsid w:val="00490A92"/>
    <w:rsid w:val="00490D56"/>
    <w:rsid w:val="00490D58"/>
    <w:rsid w:val="00491616"/>
    <w:rsid w:val="0049209C"/>
    <w:rsid w:val="00492294"/>
    <w:rsid w:val="0049246F"/>
    <w:rsid w:val="00492730"/>
    <w:rsid w:val="00492773"/>
    <w:rsid w:val="00492B85"/>
    <w:rsid w:val="00492C25"/>
    <w:rsid w:val="00494080"/>
    <w:rsid w:val="00494305"/>
    <w:rsid w:val="00494603"/>
    <w:rsid w:val="00494761"/>
    <w:rsid w:val="004959E1"/>
    <w:rsid w:val="004970F5"/>
    <w:rsid w:val="0049727C"/>
    <w:rsid w:val="00497BE3"/>
    <w:rsid w:val="00497E8D"/>
    <w:rsid w:val="004A039E"/>
    <w:rsid w:val="004A0E95"/>
    <w:rsid w:val="004A126D"/>
    <w:rsid w:val="004A1B78"/>
    <w:rsid w:val="004A37FD"/>
    <w:rsid w:val="004A49BE"/>
    <w:rsid w:val="004A4B1A"/>
    <w:rsid w:val="004A4CC8"/>
    <w:rsid w:val="004A5211"/>
    <w:rsid w:val="004A53E3"/>
    <w:rsid w:val="004A5678"/>
    <w:rsid w:val="004A5DDD"/>
    <w:rsid w:val="004A6DF1"/>
    <w:rsid w:val="004A6E1C"/>
    <w:rsid w:val="004B01E1"/>
    <w:rsid w:val="004B0E42"/>
    <w:rsid w:val="004B1375"/>
    <w:rsid w:val="004B1797"/>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D89"/>
    <w:rsid w:val="004C0E80"/>
    <w:rsid w:val="004C10D0"/>
    <w:rsid w:val="004C3603"/>
    <w:rsid w:val="004C41CF"/>
    <w:rsid w:val="004C41DC"/>
    <w:rsid w:val="004C4764"/>
    <w:rsid w:val="004C48D3"/>
    <w:rsid w:val="004C4AF0"/>
    <w:rsid w:val="004C55F2"/>
    <w:rsid w:val="004C5887"/>
    <w:rsid w:val="004C60BB"/>
    <w:rsid w:val="004C6266"/>
    <w:rsid w:val="004C74E9"/>
    <w:rsid w:val="004C7F1F"/>
    <w:rsid w:val="004C7F5B"/>
    <w:rsid w:val="004D09CC"/>
    <w:rsid w:val="004D13FE"/>
    <w:rsid w:val="004D1B24"/>
    <w:rsid w:val="004D1B6D"/>
    <w:rsid w:val="004D2678"/>
    <w:rsid w:val="004D3652"/>
    <w:rsid w:val="004D4B1A"/>
    <w:rsid w:val="004D4D0C"/>
    <w:rsid w:val="004D4D43"/>
    <w:rsid w:val="004D4ED2"/>
    <w:rsid w:val="004D5613"/>
    <w:rsid w:val="004D569C"/>
    <w:rsid w:val="004D5861"/>
    <w:rsid w:val="004D63AF"/>
    <w:rsid w:val="004D7807"/>
    <w:rsid w:val="004D79E0"/>
    <w:rsid w:val="004E06D7"/>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2E8"/>
    <w:rsid w:val="004F1A26"/>
    <w:rsid w:val="004F217D"/>
    <w:rsid w:val="004F24DD"/>
    <w:rsid w:val="004F3225"/>
    <w:rsid w:val="004F3A20"/>
    <w:rsid w:val="004F4E7F"/>
    <w:rsid w:val="004F5A32"/>
    <w:rsid w:val="004F60B1"/>
    <w:rsid w:val="004F632A"/>
    <w:rsid w:val="004F6F6D"/>
    <w:rsid w:val="005006F3"/>
    <w:rsid w:val="0050078D"/>
    <w:rsid w:val="00501587"/>
    <w:rsid w:val="0050177B"/>
    <w:rsid w:val="0050246B"/>
    <w:rsid w:val="005027CE"/>
    <w:rsid w:val="00502EC6"/>
    <w:rsid w:val="0050327B"/>
    <w:rsid w:val="005034C6"/>
    <w:rsid w:val="005050DC"/>
    <w:rsid w:val="00505BFE"/>
    <w:rsid w:val="005063B3"/>
    <w:rsid w:val="00506774"/>
    <w:rsid w:val="00506D3F"/>
    <w:rsid w:val="00507AA3"/>
    <w:rsid w:val="00507ED3"/>
    <w:rsid w:val="005102D5"/>
    <w:rsid w:val="005104E6"/>
    <w:rsid w:val="00510895"/>
    <w:rsid w:val="0051133A"/>
    <w:rsid w:val="00511691"/>
    <w:rsid w:val="0051176D"/>
    <w:rsid w:val="00512086"/>
    <w:rsid w:val="00512227"/>
    <w:rsid w:val="00512537"/>
    <w:rsid w:val="00512902"/>
    <w:rsid w:val="005138D6"/>
    <w:rsid w:val="00513AF9"/>
    <w:rsid w:val="00513B5D"/>
    <w:rsid w:val="00513BB0"/>
    <w:rsid w:val="00514485"/>
    <w:rsid w:val="005148F2"/>
    <w:rsid w:val="00514A80"/>
    <w:rsid w:val="00514DF7"/>
    <w:rsid w:val="0051551E"/>
    <w:rsid w:val="00515C1B"/>
    <w:rsid w:val="0051671A"/>
    <w:rsid w:val="00516D6D"/>
    <w:rsid w:val="00516FDB"/>
    <w:rsid w:val="0051777D"/>
    <w:rsid w:val="00517C19"/>
    <w:rsid w:val="00517CA2"/>
    <w:rsid w:val="00517FC9"/>
    <w:rsid w:val="0052051E"/>
    <w:rsid w:val="00520C98"/>
    <w:rsid w:val="00521481"/>
    <w:rsid w:val="00521CBF"/>
    <w:rsid w:val="00521F55"/>
    <w:rsid w:val="005225C6"/>
    <w:rsid w:val="00522EAD"/>
    <w:rsid w:val="00523334"/>
    <w:rsid w:val="00523372"/>
    <w:rsid w:val="005233B8"/>
    <w:rsid w:val="00523D96"/>
    <w:rsid w:val="00524186"/>
    <w:rsid w:val="00524F48"/>
    <w:rsid w:val="00524F5D"/>
    <w:rsid w:val="00525164"/>
    <w:rsid w:val="00525745"/>
    <w:rsid w:val="005259D5"/>
    <w:rsid w:val="005260AB"/>
    <w:rsid w:val="00526356"/>
    <w:rsid w:val="005267D7"/>
    <w:rsid w:val="005279B8"/>
    <w:rsid w:val="00530065"/>
    <w:rsid w:val="00532191"/>
    <w:rsid w:val="00532930"/>
    <w:rsid w:val="005329BC"/>
    <w:rsid w:val="00532B76"/>
    <w:rsid w:val="00533C6E"/>
    <w:rsid w:val="00534568"/>
    <w:rsid w:val="005348A1"/>
    <w:rsid w:val="00535348"/>
    <w:rsid w:val="005353C8"/>
    <w:rsid w:val="00535958"/>
    <w:rsid w:val="00535F7C"/>
    <w:rsid w:val="0053629F"/>
    <w:rsid w:val="00536BA8"/>
    <w:rsid w:val="00536D04"/>
    <w:rsid w:val="005370B9"/>
    <w:rsid w:val="0053716E"/>
    <w:rsid w:val="00537411"/>
    <w:rsid w:val="005377D4"/>
    <w:rsid w:val="00537881"/>
    <w:rsid w:val="00537930"/>
    <w:rsid w:val="00537DF6"/>
    <w:rsid w:val="00540473"/>
    <w:rsid w:val="005408E3"/>
    <w:rsid w:val="00541698"/>
    <w:rsid w:val="005429DC"/>
    <w:rsid w:val="00542E24"/>
    <w:rsid w:val="00543181"/>
    <w:rsid w:val="00543607"/>
    <w:rsid w:val="00544F63"/>
    <w:rsid w:val="005450E0"/>
    <w:rsid w:val="00545314"/>
    <w:rsid w:val="005456A5"/>
    <w:rsid w:val="005458D3"/>
    <w:rsid w:val="00545DDB"/>
    <w:rsid w:val="00545E04"/>
    <w:rsid w:val="00546324"/>
    <w:rsid w:val="005464A2"/>
    <w:rsid w:val="00547009"/>
    <w:rsid w:val="005479B9"/>
    <w:rsid w:val="005505D8"/>
    <w:rsid w:val="0055063D"/>
    <w:rsid w:val="00552279"/>
    <w:rsid w:val="00552F43"/>
    <w:rsid w:val="005532A8"/>
    <w:rsid w:val="005532B9"/>
    <w:rsid w:val="00553567"/>
    <w:rsid w:val="005535D6"/>
    <w:rsid w:val="00553AD1"/>
    <w:rsid w:val="00554261"/>
    <w:rsid w:val="005549F6"/>
    <w:rsid w:val="00554C9F"/>
    <w:rsid w:val="00555D4D"/>
    <w:rsid w:val="005564FA"/>
    <w:rsid w:val="005566EF"/>
    <w:rsid w:val="00556BB8"/>
    <w:rsid w:val="00556BD4"/>
    <w:rsid w:val="00556D2A"/>
    <w:rsid w:val="0055702A"/>
    <w:rsid w:val="005572CC"/>
    <w:rsid w:val="00557767"/>
    <w:rsid w:val="0056086D"/>
    <w:rsid w:val="00560CD8"/>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8AD"/>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4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527"/>
    <w:rsid w:val="005A14E3"/>
    <w:rsid w:val="005A1C86"/>
    <w:rsid w:val="005A2769"/>
    <w:rsid w:val="005A2898"/>
    <w:rsid w:val="005A2CA0"/>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B7BE0"/>
    <w:rsid w:val="005C0A57"/>
    <w:rsid w:val="005C0C36"/>
    <w:rsid w:val="005C0C42"/>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326E"/>
    <w:rsid w:val="005D3A5E"/>
    <w:rsid w:val="005D3D5C"/>
    <w:rsid w:val="005D3F08"/>
    <w:rsid w:val="005D41F4"/>
    <w:rsid w:val="005D4297"/>
    <w:rsid w:val="005D4625"/>
    <w:rsid w:val="005D463B"/>
    <w:rsid w:val="005D4A3C"/>
    <w:rsid w:val="005D4D62"/>
    <w:rsid w:val="005D540D"/>
    <w:rsid w:val="005D557F"/>
    <w:rsid w:val="005D5622"/>
    <w:rsid w:val="005D5900"/>
    <w:rsid w:val="005D595E"/>
    <w:rsid w:val="005D64E5"/>
    <w:rsid w:val="005D6510"/>
    <w:rsid w:val="005D6B62"/>
    <w:rsid w:val="005D6DB4"/>
    <w:rsid w:val="005D6ECE"/>
    <w:rsid w:val="005D7838"/>
    <w:rsid w:val="005D7ACA"/>
    <w:rsid w:val="005D7D48"/>
    <w:rsid w:val="005E015A"/>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6004E0"/>
    <w:rsid w:val="00600519"/>
    <w:rsid w:val="0060053D"/>
    <w:rsid w:val="0060068A"/>
    <w:rsid w:val="00600D48"/>
    <w:rsid w:val="00601619"/>
    <w:rsid w:val="00601C54"/>
    <w:rsid w:val="00601CD9"/>
    <w:rsid w:val="00601CF9"/>
    <w:rsid w:val="006022C9"/>
    <w:rsid w:val="006030BD"/>
    <w:rsid w:val="00603526"/>
    <w:rsid w:val="006038D1"/>
    <w:rsid w:val="00603DD2"/>
    <w:rsid w:val="00604524"/>
    <w:rsid w:val="0060466B"/>
    <w:rsid w:val="00604DF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6F4"/>
    <w:rsid w:val="00614F22"/>
    <w:rsid w:val="00614FC8"/>
    <w:rsid w:val="0061540B"/>
    <w:rsid w:val="006154FC"/>
    <w:rsid w:val="00615EA1"/>
    <w:rsid w:val="006161D6"/>
    <w:rsid w:val="006167FE"/>
    <w:rsid w:val="006169D6"/>
    <w:rsid w:val="00617428"/>
    <w:rsid w:val="00617CEC"/>
    <w:rsid w:val="00620368"/>
    <w:rsid w:val="00620913"/>
    <w:rsid w:val="00620B8B"/>
    <w:rsid w:val="00621145"/>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178"/>
    <w:rsid w:val="00630789"/>
    <w:rsid w:val="00630E6B"/>
    <w:rsid w:val="00631363"/>
    <w:rsid w:val="00631513"/>
    <w:rsid w:val="006319E2"/>
    <w:rsid w:val="00631A99"/>
    <w:rsid w:val="00631FED"/>
    <w:rsid w:val="00632015"/>
    <w:rsid w:val="006320AE"/>
    <w:rsid w:val="006321BB"/>
    <w:rsid w:val="00632D3A"/>
    <w:rsid w:val="00632E6B"/>
    <w:rsid w:val="00633171"/>
    <w:rsid w:val="00633379"/>
    <w:rsid w:val="00633571"/>
    <w:rsid w:val="0063386E"/>
    <w:rsid w:val="00633AD1"/>
    <w:rsid w:val="00633BC3"/>
    <w:rsid w:val="00633C98"/>
    <w:rsid w:val="00634944"/>
    <w:rsid w:val="00634D36"/>
    <w:rsid w:val="00634D48"/>
    <w:rsid w:val="00634D97"/>
    <w:rsid w:val="006350EC"/>
    <w:rsid w:val="00635722"/>
    <w:rsid w:val="0063602E"/>
    <w:rsid w:val="00636303"/>
    <w:rsid w:val="00637327"/>
    <w:rsid w:val="006376A1"/>
    <w:rsid w:val="006406FF"/>
    <w:rsid w:val="0064086C"/>
    <w:rsid w:val="00640F06"/>
    <w:rsid w:val="0064107C"/>
    <w:rsid w:val="0064152B"/>
    <w:rsid w:val="00641C2A"/>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0AA7"/>
    <w:rsid w:val="00651821"/>
    <w:rsid w:val="006519D3"/>
    <w:rsid w:val="00651ADE"/>
    <w:rsid w:val="00651B8F"/>
    <w:rsid w:val="00651CF2"/>
    <w:rsid w:val="00651E3F"/>
    <w:rsid w:val="0065271C"/>
    <w:rsid w:val="0065289A"/>
    <w:rsid w:val="006529FD"/>
    <w:rsid w:val="00652AAC"/>
    <w:rsid w:val="00652CF2"/>
    <w:rsid w:val="0065387D"/>
    <w:rsid w:val="00653A71"/>
    <w:rsid w:val="00653E20"/>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5EB5"/>
    <w:rsid w:val="00666265"/>
    <w:rsid w:val="006663C0"/>
    <w:rsid w:val="006664C8"/>
    <w:rsid w:val="00666602"/>
    <w:rsid w:val="00666E1D"/>
    <w:rsid w:val="006675D5"/>
    <w:rsid w:val="006676B0"/>
    <w:rsid w:val="00667ADF"/>
    <w:rsid w:val="00667B5A"/>
    <w:rsid w:val="006700A5"/>
    <w:rsid w:val="00670459"/>
    <w:rsid w:val="00671274"/>
    <w:rsid w:val="0067130D"/>
    <w:rsid w:val="006718F8"/>
    <w:rsid w:val="00671B5A"/>
    <w:rsid w:val="00672D22"/>
    <w:rsid w:val="00673128"/>
    <w:rsid w:val="00673261"/>
    <w:rsid w:val="00673D7E"/>
    <w:rsid w:val="006747BD"/>
    <w:rsid w:val="00674C31"/>
    <w:rsid w:val="00674E21"/>
    <w:rsid w:val="00674EEF"/>
    <w:rsid w:val="00675B97"/>
    <w:rsid w:val="00676D38"/>
    <w:rsid w:val="0067765C"/>
    <w:rsid w:val="00677B0B"/>
    <w:rsid w:val="006805F8"/>
    <w:rsid w:val="006807CD"/>
    <w:rsid w:val="00680CBA"/>
    <w:rsid w:val="006811FD"/>
    <w:rsid w:val="0068175B"/>
    <w:rsid w:val="006817B4"/>
    <w:rsid w:val="0068205F"/>
    <w:rsid w:val="00682065"/>
    <w:rsid w:val="00682099"/>
    <w:rsid w:val="006825D1"/>
    <w:rsid w:val="0068280F"/>
    <w:rsid w:val="00682A4D"/>
    <w:rsid w:val="006834BD"/>
    <w:rsid w:val="00683608"/>
    <w:rsid w:val="00683642"/>
    <w:rsid w:val="00684184"/>
    <w:rsid w:val="00684AA6"/>
    <w:rsid w:val="00684C4F"/>
    <w:rsid w:val="00684EFF"/>
    <w:rsid w:val="006856C0"/>
    <w:rsid w:val="006861DA"/>
    <w:rsid w:val="006864C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52"/>
    <w:rsid w:val="0069618B"/>
    <w:rsid w:val="00696B09"/>
    <w:rsid w:val="00696C31"/>
    <w:rsid w:val="00696C66"/>
    <w:rsid w:val="0069723A"/>
    <w:rsid w:val="00697BEB"/>
    <w:rsid w:val="00697C73"/>
    <w:rsid w:val="006A05A5"/>
    <w:rsid w:val="006A0CBB"/>
    <w:rsid w:val="006A1726"/>
    <w:rsid w:val="006A2C54"/>
    <w:rsid w:val="006A3156"/>
    <w:rsid w:val="006A4804"/>
    <w:rsid w:val="006A48AC"/>
    <w:rsid w:val="006A4A7F"/>
    <w:rsid w:val="006A4B87"/>
    <w:rsid w:val="006A4E18"/>
    <w:rsid w:val="006A5575"/>
    <w:rsid w:val="006A6E83"/>
    <w:rsid w:val="006A7E35"/>
    <w:rsid w:val="006A7F66"/>
    <w:rsid w:val="006A7F70"/>
    <w:rsid w:val="006B0442"/>
    <w:rsid w:val="006B04EF"/>
    <w:rsid w:val="006B0964"/>
    <w:rsid w:val="006B1ABC"/>
    <w:rsid w:val="006B1AD7"/>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1EFA"/>
    <w:rsid w:val="006C2733"/>
    <w:rsid w:val="006C28D7"/>
    <w:rsid w:val="006C29CF"/>
    <w:rsid w:val="006C2B2A"/>
    <w:rsid w:val="006C2B75"/>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15A"/>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540"/>
    <w:rsid w:val="006E064C"/>
    <w:rsid w:val="006E0E97"/>
    <w:rsid w:val="006E1452"/>
    <w:rsid w:val="006E16E6"/>
    <w:rsid w:val="006E1ECC"/>
    <w:rsid w:val="006E2086"/>
    <w:rsid w:val="006E2D78"/>
    <w:rsid w:val="006E390D"/>
    <w:rsid w:val="006E3FFF"/>
    <w:rsid w:val="006E41D3"/>
    <w:rsid w:val="006E58BA"/>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22CE"/>
    <w:rsid w:val="006F31B8"/>
    <w:rsid w:val="006F3318"/>
    <w:rsid w:val="006F392B"/>
    <w:rsid w:val="006F3F4C"/>
    <w:rsid w:val="006F4EAF"/>
    <w:rsid w:val="006F4EFA"/>
    <w:rsid w:val="006F4F07"/>
    <w:rsid w:val="006F5135"/>
    <w:rsid w:val="006F55C3"/>
    <w:rsid w:val="006F56AE"/>
    <w:rsid w:val="006F5B07"/>
    <w:rsid w:val="006F5DF6"/>
    <w:rsid w:val="006F6121"/>
    <w:rsid w:val="006F623C"/>
    <w:rsid w:val="006F6264"/>
    <w:rsid w:val="00700960"/>
    <w:rsid w:val="00700AB6"/>
    <w:rsid w:val="00701B60"/>
    <w:rsid w:val="00701BF4"/>
    <w:rsid w:val="00701D30"/>
    <w:rsid w:val="00702525"/>
    <w:rsid w:val="00702C53"/>
    <w:rsid w:val="00702DD7"/>
    <w:rsid w:val="00704106"/>
    <w:rsid w:val="00704A83"/>
    <w:rsid w:val="007050EC"/>
    <w:rsid w:val="007052A2"/>
    <w:rsid w:val="00706DBB"/>
    <w:rsid w:val="007070E1"/>
    <w:rsid w:val="00707B1E"/>
    <w:rsid w:val="007109BD"/>
    <w:rsid w:val="00710D08"/>
    <w:rsid w:val="007113AE"/>
    <w:rsid w:val="007113C5"/>
    <w:rsid w:val="0071148A"/>
    <w:rsid w:val="007114C7"/>
    <w:rsid w:val="00711950"/>
    <w:rsid w:val="007121E9"/>
    <w:rsid w:val="007122A3"/>
    <w:rsid w:val="00712BDC"/>
    <w:rsid w:val="00712CAF"/>
    <w:rsid w:val="00712CC1"/>
    <w:rsid w:val="007136E4"/>
    <w:rsid w:val="00714382"/>
    <w:rsid w:val="00714981"/>
    <w:rsid w:val="00714A05"/>
    <w:rsid w:val="00714DF4"/>
    <w:rsid w:val="007150DA"/>
    <w:rsid w:val="007155A3"/>
    <w:rsid w:val="00715DCD"/>
    <w:rsid w:val="0071665B"/>
    <w:rsid w:val="007167E6"/>
    <w:rsid w:val="0071696E"/>
    <w:rsid w:val="00716C7F"/>
    <w:rsid w:val="007170A3"/>
    <w:rsid w:val="00717156"/>
    <w:rsid w:val="007177BD"/>
    <w:rsid w:val="0072018F"/>
    <w:rsid w:val="007205B8"/>
    <w:rsid w:val="0072088F"/>
    <w:rsid w:val="007210DE"/>
    <w:rsid w:val="0072131D"/>
    <w:rsid w:val="00721431"/>
    <w:rsid w:val="00721979"/>
    <w:rsid w:val="007219DD"/>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5C9"/>
    <w:rsid w:val="00735712"/>
    <w:rsid w:val="007357F3"/>
    <w:rsid w:val="007358EB"/>
    <w:rsid w:val="00735E8B"/>
    <w:rsid w:val="007362E8"/>
    <w:rsid w:val="007365F0"/>
    <w:rsid w:val="00736C6F"/>
    <w:rsid w:val="00736D1C"/>
    <w:rsid w:val="007370EE"/>
    <w:rsid w:val="00740126"/>
    <w:rsid w:val="007402F1"/>
    <w:rsid w:val="00740AD9"/>
    <w:rsid w:val="0074107A"/>
    <w:rsid w:val="007416D2"/>
    <w:rsid w:val="00741C0B"/>
    <w:rsid w:val="0074274A"/>
    <w:rsid w:val="00743D37"/>
    <w:rsid w:val="0074402B"/>
    <w:rsid w:val="00744C1F"/>
    <w:rsid w:val="007456A3"/>
    <w:rsid w:val="00745705"/>
    <w:rsid w:val="00745F9E"/>
    <w:rsid w:val="007465BA"/>
    <w:rsid w:val="007504E2"/>
    <w:rsid w:val="007506DD"/>
    <w:rsid w:val="00751650"/>
    <w:rsid w:val="00751865"/>
    <w:rsid w:val="00751CBC"/>
    <w:rsid w:val="00751D8B"/>
    <w:rsid w:val="00752385"/>
    <w:rsid w:val="007525FD"/>
    <w:rsid w:val="00752C30"/>
    <w:rsid w:val="007534BE"/>
    <w:rsid w:val="00753964"/>
    <w:rsid w:val="00754179"/>
    <w:rsid w:val="0075428B"/>
    <w:rsid w:val="00755098"/>
    <w:rsid w:val="00755A68"/>
    <w:rsid w:val="00755C20"/>
    <w:rsid w:val="00755DE8"/>
    <w:rsid w:val="00755E4F"/>
    <w:rsid w:val="00756D34"/>
    <w:rsid w:val="00756E57"/>
    <w:rsid w:val="00756E8E"/>
    <w:rsid w:val="00757301"/>
    <w:rsid w:val="007577E9"/>
    <w:rsid w:val="00757E9C"/>
    <w:rsid w:val="00760298"/>
    <w:rsid w:val="00760424"/>
    <w:rsid w:val="00761284"/>
    <w:rsid w:val="00761852"/>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4F5"/>
    <w:rsid w:val="00775CBF"/>
    <w:rsid w:val="007768AA"/>
    <w:rsid w:val="00776DC6"/>
    <w:rsid w:val="00777681"/>
    <w:rsid w:val="00777880"/>
    <w:rsid w:val="00780A46"/>
    <w:rsid w:val="00781085"/>
    <w:rsid w:val="007815D3"/>
    <w:rsid w:val="0078209F"/>
    <w:rsid w:val="00782390"/>
    <w:rsid w:val="00782A8E"/>
    <w:rsid w:val="0078387B"/>
    <w:rsid w:val="00784166"/>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4FD8"/>
    <w:rsid w:val="00795115"/>
    <w:rsid w:val="00795E20"/>
    <w:rsid w:val="00795E8B"/>
    <w:rsid w:val="0079602E"/>
    <w:rsid w:val="007964C8"/>
    <w:rsid w:val="00797130"/>
    <w:rsid w:val="007973AD"/>
    <w:rsid w:val="00797465"/>
    <w:rsid w:val="00797890"/>
    <w:rsid w:val="00797C3B"/>
    <w:rsid w:val="007A02E7"/>
    <w:rsid w:val="007A0743"/>
    <w:rsid w:val="007A0AEE"/>
    <w:rsid w:val="007A0CD8"/>
    <w:rsid w:val="007A0F9E"/>
    <w:rsid w:val="007A0FE4"/>
    <w:rsid w:val="007A1068"/>
    <w:rsid w:val="007A1117"/>
    <w:rsid w:val="007A12E6"/>
    <w:rsid w:val="007A1508"/>
    <w:rsid w:val="007A1613"/>
    <w:rsid w:val="007A277D"/>
    <w:rsid w:val="007A2CB1"/>
    <w:rsid w:val="007A2E2B"/>
    <w:rsid w:val="007A386D"/>
    <w:rsid w:val="007A43CC"/>
    <w:rsid w:val="007A460A"/>
    <w:rsid w:val="007A47D8"/>
    <w:rsid w:val="007A487A"/>
    <w:rsid w:val="007A4A64"/>
    <w:rsid w:val="007A4EA5"/>
    <w:rsid w:val="007A5290"/>
    <w:rsid w:val="007A5E95"/>
    <w:rsid w:val="007A5FC0"/>
    <w:rsid w:val="007A699C"/>
    <w:rsid w:val="007A6E52"/>
    <w:rsid w:val="007A79D6"/>
    <w:rsid w:val="007A79FC"/>
    <w:rsid w:val="007B052B"/>
    <w:rsid w:val="007B0877"/>
    <w:rsid w:val="007B0886"/>
    <w:rsid w:val="007B09BC"/>
    <w:rsid w:val="007B103D"/>
    <w:rsid w:val="007B20D1"/>
    <w:rsid w:val="007B2BCD"/>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0B3"/>
    <w:rsid w:val="007C33DB"/>
    <w:rsid w:val="007C37EC"/>
    <w:rsid w:val="007C45B7"/>
    <w:rsid w:val="007C468C"/>
    <w:rsid w:val="007C4944"/>
    <w:rsid w:val="007C4CB1"/>
    <w:rsid w:val="007C5235"/>
    <w:rsid w:val="007C54B7"/>
    <w:rsid w:val="007C66BD"/>
    <w:rsid w:val="007D00A9"/>
    <w:rsid w:val="007D0352"/>
    <w:rsid w:val="007D0AE0"/>
    <w:rsid w:val="007D12BA"/>
    <w:rsid w:val="007D1486"/>
    <w:rsid w:val="007D160B"/>
    <w:rsid w:val="007D1779"/>
    <w:rsid w:val="007D17BB"/>
    <w:rsid w:val="007D32AE"/>
    <w:rsid w:val="007D35D4"/>
    <w:rsid w:val="007D38AC"/>
    <w:rsid w:val="007D438A"/>
    <w:rsid w:val="007D46A9"/>
    <w:rsid w:val="007D4C6D"/>
    <w:rsid w:val="007D5A11"/>
    <w:rsid w:val="007D5A49"/>
    <w:rsid w:val="007D627E"/>
    <w:rsid w:val="007D6288"/>
    <w:rsid w:val="007D6C34"/>
    <w:rsid w:val="007D722C"/>
    <w:rsid w:val="007D7386"/>
    <w:rsid w:val="007D73BA"/>
    <w:rsid w:val="007D786A"/>
    <w:rsid w:val="007D7F1F"/>
    <w:rsid w:val="007E0190"/>
    <w:rsid w:val="007E04DF"/>
    <w:rsid w:val="007E14DC"/>
    <w:rsid w:val="007E15A9"/>
    <w:rsid w:val="007E1984"/>
    <w:rsid w:val="007E2417"/>
    <w:rsid w:val="007E2565"/>
    <w:rsid w:val="007E260D"/>
    <w:rsid w:val="007E28E3"/>
    <w:rsid w:val="007E2901"/>
    <w:rsid w:val="007E32C7"/>
    <w:rsid w:val="007E414B"/>
    <w:rsid w:val="007E425E"/>
    <w:rsid w:val="007E44F9"/>
    <w:rsid w:val="007E460F"/>
    <w:rsid w:val="007E487B"/>
    <w:rsid w:val="007E4EAF"/>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3E20"/>
    <w:rsid w:val="007F440A"/>
    <w:rsid w:val="007F47B2"/>
    <w:rsid w:val="007F5E5E"/>
    <w:rsid w:val="007F6325"/>
    <w:rsid w:val="007F6490"/>
    <w:rsid w:val="007F69BA"/>
    <w:rsid w:val="008006D6"/>
    <w:rsid w:val="008007CD"/>
    <w:rsid w:val="008009A6"/>
    <w:rsid w:val="00801062"/>
    <w:rsid w:val="00801150"/>
    <w:rsid w:val="00801318"/>
    <w:rsid w:val="00801BDC"/>
    <w:rsid w:val="00801CE9"/>
    <w:rsid w:val="008027B7"/>
    <w:rsid w:val="00802FFF"/>
    <w:rsid w:val="008036D4"/>
    <w:rsid w:val="00803937"/>
    <w:rsid w:val="00803B22"/>
    <w:rsid w:val="008040C0"/>
    <w:rsid w:val="008048C6"/>
    <w:rsid w:val="008052EA"/>
    <w:rsid w:val="00805D68"/>
    <w:rsid w:val="00806493"/>
    <w:rsid w:val="00806528"/>
    <w:rsid w:val="008066F5"/>
    <w:rsid w:val="008067BC"/>
    <w:rsid w:val="008069FD"/>
    <w:rsid w:val="00806F11"/>
    <w:rsid w:val="00806F86"/>
    <w:rsid w:val="00806FA9"/>
    <w:rsid w:val="00806FF4"/>
    <w:rsid w:val="0080745D"/>
    <w:rsid w:val="00807611"/>
    <w:rsid w:val="0080772C"/>
    <w:rsid w:val="00807836"/>
    <w:rsid w:val="0080792C"/>
    <w:rsid w:val="0080793F"/>
    <w:rsid w:val="00807AE8"/>
    <w:rsid w:val="00807CCA"/>
    <w:rsid w:val="00807CE3"/>
    <w:rsid w:val="0081031F"/>
    <w:rsid w:val="008108E9"/>
    <w:rsid w:val="00812447"/>
    <w:rsid w:val="008125C3"/>
    <w:rsid w:val="00812DB4"/>
    <w:rsid w:val="00812F8E"/>
    <w:rsid w:val="0081300B"/>
    <w:rsid w:val="008132A0"/>
    <w:rsid w:val="00813427"/>
    <w:rsid w:val="0081505C"/>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5525"/>
    <w:rsid w:val="008262C7"/>
    <w:rsid w:val="0082661E"/>
    <w:rsid w:val="00826695"/>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60F"/>
    <w:rsid w:val="00840BBB"/>
    <w:rsid w:val="00840D1D"/>
    <w:rsid w:val="00840E13"/>
    <w:rsid w:val="00840ED7"/>
    <w:rsid w:val="00841128"/>
    <w:rsid w:val="00841571"/>
    <w:rsid w:val="00841A87"/>
    <w:rsid w:val="00841BFD"/>
    <w:rsid w:val="00842276"/>
    <w:rsid w:val="008430F3"/>
    <w:rsid w:val="00843567"/>
    <w:rsid w:val="008438DA"/>
    <w:rsid w:val="008439D9"/>
    <w:rsid w:val="008439DD"/>
    <w:rsid w:val="0084427A"/>
    <w:rsid w:val="0084435B"/>
    <w:rsid w:val="0084447D"/>
    <w:rsid w:val="008444A8"/>
    <w:rsid w:val="0084470B"/>
    <w:rsid w:val="00844889"/>
    <w:rsid w:val="008448D7"/>
    <w:rsid w:val="008453CB"/>
    <w:rsid w:val="00845C98"/>
    <w:rsid w:val="00845CC0"/>
    <w:rsid w:val="00845D84"/>
    <w:rsid w:val="00845ECD"/>
    <w:rsid w:val="0084602D"/>
    <w:rsid w:val="00846653"/>
    <w:rsid w:val="00846721"/>
    <w:rsid w:val="00846987"/>
    <w:rsid w:val="008472A5"/>
    <w:rsid w:val="00847453"/>
    <w:rsid w:val="0085060C"/>
    <w:rsid w:val="00850645"/>
    <w:rsid w:val="008506C7"/>
    <w:rsid w:val="00851BF7"/>
    <w:rsid w:val="008520E8"/>
    <w:rsid w:val="00853A2A"/>
    <w:rsid w:val="00853C99"/>
    <w:rsid w:val="0085413C"/>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569"/>
    <w:rsid w:val="00866672"/>
    <w:rsid w:val="00867271"/>
    <w:rsid w:val="0087024B"/>
    <w:rsid w:val="00870345"/>
    <w:rsid w:val="00870886"/>
    <w:rsid w:val="00870934"/>
    <w:rsid w:val="00870E2C"/>
    <w:rsid w:val="0087111E"/>
    <w:rsid w:val="00871403"/>
    <w:rsid w:val="00871656"/>
    <w:rsid w:val="00871A49"/>
    <w:rsid w:val="00872566"/>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1A3"/>
    <w:rsid w:val="008B0B5B"/>
    <w:rsid w:val="008B0D83"/>
    <w:rsid w:val="008B1371"/>
    <w:rsid w:val="008B17A8"/>
    <w:rsid w:val="008B191F"/>
    <w:rsid w:val="008B1E12"/>
    <w:rsid w:val="008B1E76"/>
    <w:rsid w:val="008B20FD"/>
    <w:rsid w:val="008B2281"/>
    <w:rsid w:val="008B2DE0"/>
    <w:rsid w:val="008B41B3"/>
    <w:rsid w:val="008B461C"/>
    <w:rsid w:val="008B546D"/>
    <w:rsid w:val="008B595F"/>
    <w:rsid w:val="008B5DA7"/>
    <w:rsid w:val="008B5EB2"/>
    <w:rsid w:val="008B5ED5"/>
    <w:rsid w:val="008B600C"/>
    <w:rsid w:val="008B61F0"/>
    <w:rsid w:val="008B6469"/>
    <w:rsid w:val="008B667C"/>
    <w:rsid w:val="008B695B"/>
    <w:rsid w:val="008B6FCB"/>
    <w:rsid w:val="008B7F5F"/>
    <w:rsid w:val="008C10A3"/>
    <w:rsid w:val="008C1187"/>
    <w:rsid w:val="008C12AA"/>
    <w:rsid w:val="008C1360"/>
    <w:rsid w:val="008C14EB"/>
    <w:rsid w:val="008C1D21"/>
    <w:rsid w:val="008C27E6"/>
    <w:rsid w:val="008C29EC"/>
    <w:rsid w:val="008C3768"/>
    <w:rsid w:val="008C3973"/>
    <w:rsid w:val="008C3DB1"/>
    <w:rsid w:val="008C4B4B"/>
    <w:rsid w:val="008C4C53"/>
    <w:rsid w:val="008C56BD"/>
    <w:rsid w:val="008C789E"/>
    <w:rsid w:val="008D0864"/>
    <w:rsid w:val="008D17B4"/>
    <w:rsid w:val="008D1E56"/>
    <w:rsid w:val="008D2A0D"/>
    <w:rsid w:val="008D3053"/>
    <w:rsid w:val="008D326C"/>
    <w:rsid w:val="008D3DD6"/>
    <w:rsid w:val="008D3F7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42E"/>
    <w:rsid w:val="008E4B6F"/>
    <w:rsid w:val="008E521C"/>
    <w:rsid w:val="008E56BA"/>
    <w:rsid w:val="008E5A03"/>
    <w:rsid w:val="008E5B35"/>
    <w:rsid w:val="008E6A62"/>
    <w:rsid w:val="008E6D08"/>
    <w:rsid w:val="008E74E5"/>
    <w:rsid w:val="008E7784"/>
    <w:rsid w:val="008E784C"/>
    <w:rsid w:val="008F0377"/>
    <w:rsid w:val="008F05DA"/>
    <w:rsid w:val="008F0B19"/>
    <w:rsid w:val="008F0E6B"/>
    <w:rsid w:val="008F15C7"/>
    <w:rsid w:val="008F18EF"/>
    <w:rsid w:val="008F1C4F"/>
    <w:rsid w:val="008F1C52"/>
    <w:rsid w:val="008F26CF"/>
    <w:rsid w:val="008F2995"/>
    <w:rsid w:val="008F2AA2"/>
    <w:rsid w:val="008F2ABE"/>
    <w:rsid w:val="008F2CD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67C"/>
    <w:rsid w:val="00901624"/>
    <w:rsid w:val="00902212"/>
    <w:rsid w:val="009024F8"/>
    <w:rsid w:val="009028B0"/>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45"/>
    <w:rsid w:val="00907B79"/>
    <w:rsid w:val="00910C6D"/>
    <w:rsid w:val="00911055"/>
    <w:rsid w:val="00911421"/>
    <w:rsid w:val="00911559"/>
    <w:rsid w:val="00911CD6"/>
    <w:rsid w:val="00911E0D"/>
    <w:rsid w:val="00912807"/>
    <w:rsid w:val="00912DD1"/>
    <w:rsid w:val="009131EE"/>
    <w:rsid w:val="00913B04"/>
    <w:rsid w:val="00913BDD"/>
    <w:rsid w:val="00913D4D"/>
    <w:rsid w:val="00914F63"/>
    <w:rsid w:val="009156E7"/>
    <w:rsid w:val="00915769"/>
    <w:rsid w:val="009168DE"/>
    <w:rsid w:val="00916EF6"/>
    <w:rsid w:val="00917A23"/>
    <w:rsid w:val="009207C4"/>
    <w:rsid w:val="00921225"/>
    <w:rsid w:val="00921458"/>
    <w:rsid w:val="009215FC"/>
    <w:rsid w:val="00921974"/>
    <w:rsid w:val="00921C43"/>
    <w:rsid w:val="0092232E"/>
    <w:rsid w:val="0092251F"/>
    <w:rsid w:val="00922EEE"/>
    <w:rsid w:val="00922F8F"/>
    <w:rsid w:val="009233BB"/>
    <w:rsid w:val="009236DA"/>
    <w:rsid w:val="00923A06"/>
    <w:rsid w:val="009241E7"/>
    <w:rsid w:val="0092467E"/>
    <w:rsid w:val="00924A1A"/>
    <w:rsid w:val="00925192"/>
    <w:rsid w:val="009259E6"/>
    <w:rsid w:val="00925DE2"/>
    <w:rsid w:val="00926187"/>
    <w:rsid w:val="00926483"/>
    <w:rsid w:val="00927186"/>
    <w:rsid w:val="009308B0"/>
    <w:rsid w:val="00931141"/>
    <w:rsid w:val="009312F2"/>
    <w:rsid w:val="00931573"/>
    <w:rsid w:val="00931A76"/>
    <w:rsid w:val="00931BEE"/>
    <w:rsid w:val="00931E76"/>
    <w:rsid w:val="00931FC0"/>
    <w:rsid w:val="00932001"/>
    <w:rsid w:val="00932D35"/>
    <w:rsid w:val="009332BE"/>
    <w:rsid w:val="00933A0E"/>
    <w:rsid w:val="00933EA7"/>
    <w:rsid w:val="009341B7"/>
    <w:rsid w:val="0093479C"/>
    <w:rsid w:val="0093585E"/>
    <w:rsid w:val="009364AC"/>
    <w:rsid w:val="009366FE"/>
    <w:rsid w:val="00936A4E"/>
    <w:rsid w:val="0093705D"/>
    <w:rsid w:val="00937107"/>
    <w:rsid w:val="009375E8"/>
    <w:rsid w:val="00937797"/>
    <w:rsid w:val="009400FD"/>
    <w:rsid w:val="0094098C"/>
    <w:rsid w:val="00942C11"/>
    <w:rsid w:val="00942CB5"/>
    <w:rsid w:val="009430D3"/>
    <w:rsid w:val="00943719"/>
    <w:rsid w:val="00943D8F"/>
    <w:rsid w:val="00944BE5"/>
    <w:rsid w:val="00945698"/>
    <w:rsid w:val="009456E2"/>
    <w:rsid w:val="009457A7"/>
    <w:rsid w:val="00945877"/>
    <w:rsid w:val="00945A2B"/>
    <w:rsid w:val="009467A7"/>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81"/>
    <w:rsid w:val="0095509D"/>
    <w:rsid w:val="00955776"/>
    <w:rsid w:val="00955D24"/>
    <w:rsid w:val="00955DA3"/>
    <w:rsid w:val="0095646A"/>
    <w:rsid w:val="009570DF"/>
    <w:rsid w:val="00957602"/>
    <w:rsid w:val="00957730"/>
    <w:rsid w:val="00957CFD"/>
    <w:rsid w:val="00957D2E"/>
    <w:rsid w:val="00957D57"/>
    <w:rsid w:val="00957E6F"/>
    <w:rsid w:val="00960353"/>
    <w:rsid w:val="0096056A"/>
    <w:rsid w:val="0096083B"/>
    <w:rsid w:val="00960D26"/>
    <w:rsid w:val="00961311"/>
    <w:rsid w:val="009627AA"/>
    <w:rsid w:val="00962828"/>
    <w:rsid w:val="00962B45"/>
    <w:rsid w:val="00962C11"/>
    <w:rsid w:val="00962EAE"/>
    <w:rsid w:val="0096301A"/>
    <w:rsid w:val="009636F5"/>
    <w:rsid w:val="00963F1B"/>
    <w:rsid w:val="009642CA"/>
    <w:rsid w:val="0096471C"/>
    <w:rsid w:val="00964981"/>
    <w:rsid w:val="0096695B"/>
    <w:rsid w:val="00967295"/>
    <w:rsid w:val="009673B5"/>
    <w:rsid w:val="009674FC"/>
    <w:rsid w:val="00967702"/>
    <w:rsid w:val="009706B5"/>
    <w:rsid w:val="00970A7C"/>
    <w:rsid w:val="00970DCD"/>
    <w:rsid w:val="009711DA"/>
    <w:rsid w:val="00971527"/>
    <w:rsid w:val="009715AD"/>
    <w:rsid w:val="0097246A"/>
    <w:rsid w:val="0097255A"/>
    <w:rsid w:val="00972598"/>
    <w:rsid w:val="00972C4A"/>
    <w:rsid w:val="00973033"/>
    <w:rsid w:val="009737DD"/>
    <w:rsid w:val="0097380E"/>
    <w:rsid w:val="009740BE"/>
    <w:rsid w:val="00974C83"/>
    <w:rsid w:val="00974D45"/>
    <w:rsid w:val="00975937"/>
    <w:rsid w:val="00975CC0"/>
    <w:rsid w:val="009768AE"/>
    <w:rsid w:val="00976B6A"/>
    <w:rsid w:val="009771E3"/>
    <w:rsid w:val="00980459"/>
    <w:rsid w:val="00980625"/>
    <w:rsid w:val="009814BF"/>
    <w:rsid w:val="009816EF"/>
    <w:rsid w:val="00982649"/>
    <w:rsid w:val="00982C1A"/>
    <w:rsid w:val="0098358F"/>
    <w:rsid w:val="00983C0E"/>
    <w:rsid w:val="00983F05"/>
    <w:rsid w:val="00983F47"/>
    <w:rsid w:val="00984288"/>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DC5"/>
    <w:rsid w:val="009A1EE8"/>
    <w:rsid w:val="009A2304"/>
    <w:rsid w:val="009A2A7C"/>
    <w:rsid w:val="009A3385"/>
    <w:rsid w:val="009A43E9"/>
    <w:rsid w:val="009A4947"/>
    <w:rsid w:val="009A5000"/>
    <w:rsid w:val="009A7384"/>
    <w:rsid w:val="009A7955"/>
    <w:rsid w:val="009B0FF4"/>
    <w:rsid w:val="009B26C3"/>
    <w:rsid w:val="009B2DCA"/>
    <w:rsid w:val="009B35FB"/>
    <w:rsid w:val="009B37D5"/>
    <w:rsid w:val="009B38D6"/>
    <w:rsid w:val="009B3B1E"/>
    <w:rsid w:val="009B3FCD"/>
    <w:rsid w:val="009B4C97"/>
    <w:rsid w:val="009B4FA5"/>
    <w:rsid w:val="009B51AC"/>
    <w:rsid w:val="009B587D"/>
    <w:rsid w:val="009B5A98"/>
    <w:rsid w:val="009B5F24"/>
    <w:rsid w:val="009B6008"/>
    <w:rsid w:val="009B6202"/>
    <w:rsid w:val="009B67CE"/>
    <w:rsid w:val="009B7056"/>
    <w:rsid w:val="009B726D"/>
    <w:rsid w:val="009B7923"/>
    <w:rsid w:val="009B7AC1"/>
    <w:rsid w:val="009B7EA6"/>
    <w:rsid w:val="009C0406"/>
    <w:rsid w:val="009C046C"/>
    <w:rsid w:val="009C1517"/>
    <w:rsid w:val="009C2133"/>
    <w:rsid w:val="009C2247"/>
    <w:rsid w:val="009C27B3"/>
    <w:rsid w:val="009C2A77"/>
    <w:rsid w:val="009C2C5E"/>
    <w:rsid w:val="009C2E39"/>
    <w:rsid w:val="009C2E5C"/>
    <w:rsid w:val="009C3699"/>
    <w:rsid w:val="009C37E6"/>
    <w:rsid w:val="009C42E6"/>
    <w:rsid w:val="009C523D"/>
    <w:rsid w:val="009C5347"/>
    <w:rsid w:val="009C6971"/>
    <w:rsid w:val="009C6D80"/>
    <w:rsid w:val="009C734E"/>
    <w:rsid w:val="009C7593"/>
    <w:rsid w:val="009C7678"/>
    <w:rsid w:val="009C7860"/>
    <w:rsid w:val="009D0ED7"/>
    <w:rsid w:val="009D10E4"/>
    <w:rsid w:val="009D1827"/>
    <w:rsid w:val="009D2190"/>
    <w:rsid w:val="009D2317"/>
    <w:rsid w:val="009D281D"/>
    <w:rsid w:val="009D291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3E8"/>
    <w:rsid w:val="009E2B8F"/>
    <w:rsid w:val="009E2CCE"/>
    <w:rsid w:val="009E2D98"/>
    <w:rsid w:val="009E3581"/>
    <w:rsid w:val="009E3964"/>
    <w:rsid w:val="009E39E6"/>
    <w:rsid w:val="009E3C83"/>
    <w:rsid w:val="009E3F72"/>
    <w:rsid w:val="009E4890"/>
    <w:rsid w:val="009E4A4E"/>
    <w:rsid w:val="009E5262"/>
    <w:rsid w:val="009E53AD"/>
    <w:rsid w:val="009E53E3"/>
    <w:rsid w:val="009E54FD"/>
    <w:rsid w:val="009E5653"/>
    <w:rsid w:val="009E5DF0"/>
    <w:rsid w:val="009E65A6"/>
    <w:rsid w:val="009E6883"/>
    <w:rsid w:val="009E6A1C"/>
    <w:rsid w:val="009E6D5C"/>
    <w:rsid w:val="009E7179"/>
    <w:rsid w:val="009E71BF"/>
    <w:rsid w:val="009E764B"/>
    <w:rsid w:val="009E7CE4"/>
    <w:rsid w:val="009F0814"/>
    <w:rsid w:val="009F18DA"/>
    <w:rsid w:val="009F1BC3"/>
    <w:rsid w:val="009F25D0"/>
    <w:rsid w:val="009F2857"/>
    <w:rsid w:val="009F386B"/>
    <w:rsid w:val="009F4031"/>
    <w:rsid w:val="009F4049"/>
    <w:rsid w:val="009F521F"/>
    <w:rsid w:val="009F5925"/>
    <w:rsid w:val="009F5E42"/>
    <w:rsid w:val="009F5FD0"/>
    <w:rsid w:val="009F68A4"/>
    <w:rsid w:val="009F6926"/>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518"/>
    <w:rsid w:val="00A17D3C"/>
    <w:rsid w:val="00A2008A"/>
    <w:rsid w:val="00A20B5A"/>
    <w:rsid w:val="00A21108"/>
    <w:rsid w:val="00A21AF4"/>
    <w:rsid w:val="00A21C31"/>
    <w:rsid w:val="00A21F09"/>
    <w:rsid w:val="00A224D3"/>
    <w:rsid w:val="00A234AA"/>
    <w:rsid w:val="00A2370D"/>
    <w:rsid w:val="00A23789"/>
    <w:rsid w:val="00A23F5F"/>
    <w:rsid w:val="00A23FBF"/>
    <w:rsid w:val="00A2507A"/>
    <w:rsid w:val="00A251D4"/>
    <w:rsid w:val="00A265AA"/>
    <w:rsid w:val="00A2687D"/>
    <w:rsid w:val="00A26987"/>
    <w:rsid w:val="00A26E14"/>
    <w:rsid w:val="00A270AA"/>
    <w:rsid w:val="00A27D2D"/>
    <w:rsid w:val="00A305CB"/>
    <w:rsid w:val="00A30C1D"/>
    <w:rsid w:val="00A3259F"/>
    <w:rsid w:val="00A3269B"/>
    <w:rsid w:val="00A32B61"/>
    <w:rsid w:val="00A32BD5"/>
    <w:rsid w:val="00A32DC8"/>
    <w:rsid w:val="00A343EE"/>
    <w:rsid w:val="00A346FD"/>
    <w:rsid w:val="00A35C63"/>
    <w:rsid w:val="00A35CB5"/>
    <w:rsid w:val="00A36413"/>
    <w:rsid w:val="00A3642B"/>
    <w:rsid w:val="00A37213"/>
    <w:rsid w:val="00A379CF"/>
    <w:rsid w:val="00A37D4F"/>
    <w:rsid w:val="00A37E1A"/>
    <w:rsid w:val="00A37E7B"/>
    <w:rsid w:val="00A407ED"/>
    <w:rsid w:val="00A40CA2"/>
    <w:rsid w:val="00A40DAC"/>
    <w:rsid w:val="00A40E2D"/>
    <w:rsid w:val="00A40FB7"/>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A8B"/>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560"/>
    <w:rsid w:val="00A5574E"/>
    <w:rsid w:val="00A55792"/>
    <w:rsid w:val="00A55AF0"/>
    <w:rsid w:val="00A55EAD"/>
    <w:rsid w:val="00A569CF"/>
    <w:rsid w:val="00A573E4"/>
    <w:rsid w:val="00A60132"/>
    <w:rsid w:val="00A60382"/>
    <w:rsid w:val="00A60DE6"/>
    <w:rsid w:val="00A60EA4"/>
    <w:rsid w:val="00A60F29"/>
    <w:rsid w:val="00A611F7"/>
    <w:rsid w:val="00A623A8"/>
    <w:rsid w:val="00A623C4"/>
    <w:rsid w:val="00A6250F"/>
    <w:rsid w:val="00A62893"/>
    <w:rsid w:val="00A62C9E"/>
    <w:rsid w:val="00A62CC8"/>
    <w:rsid w:val="00A62E16"/>
    <w:rsid w:val="00A6413F"/>
    <w:rsid w:val="00A646A2"/>
    <w:rsid w:val="00A64C07"/>
    <w:rsid w:val="00A64E58"/>
    <w:rsid w:val="00A64E9F"/>
    <w:rsid w:val="00A64F18"/>
    <w:rsid w:val="00A653CB"/>
    <w:rsid w:val="00A654B3"/>
    <w:rsid w:val="00A66879"/>
    <w:rsid w:val="00A66C33"/>
    <w:rsid w:val="00A6710B"/>
    <w:rsid w:val="00A672A2"/>
    <w:rsid w:val="00A672F0"/>
    <w:rsid w:val="00A705B5"/>
    <w:rsid w:val="00A707EA"/>
    <w:rsid w:val="00A70CF9"/>
    <w:rsid w:val="00A71451"/>
    <w:rsid w:val="00A71652"/>
    <w:rsid w:val="00A7168C"/>
    <w:rsid w:val="00A71CA3"/>
    <w:rsid w:val="00A71FC8"/>
    <w:rsid w:val="00A7213B"/>
    <w:rsid w:val="00A721AB"/>
    <w:rsid w:val="00A73F80"/>
    <w:rsid w:val="00A74196"/>
    <w:rsid w:val="00A74252"/>
    <w:rsid w:val="00A742CB"/>
    <w:rsid w:val="00A74735"/>
    <w:rsid w:val="00A747DF"/>
    <w:rsid w:val="00A7506F"/>
    <w:rsid w:val="00A75110"/>
    <w:rsid w:val="00A75445"/>
    <w:rsid w:val="00A75888"/>
    <w:rsid w:val="00A7658D"/>
    <w:rsid w:val="00A766E3"/>
    <w:rsid w:val="00A76BBB"/>
    <w:rsid w:val="00A76EAC"/>
    <w:rsid w:val="00A7769C"/>
    <w:rsid w:val="00A80E9B"/>
    <w:rsid w:val="00A80EC8"/>
    <w:rsid w:val="00A810E5"/>
    <w:rsid w:val="00A81688"/>
    <w:rsid w:val="00A82896"/>
    <w:rsid w:val="00A83B82"/>
    <w:rsid w:val="00A843C0"/>
    <w:rsid w:val="00A8447F"/>
    <w:rsid w:val="00A8472A"/>
    <w:rsid w:val="00A84868"/>
    <w:rsid w:val="00A84F17"/>
    <w:rsid w:val="00A852A7"/>
    <w:rsid w:val="00A85C59"/>
    <w:rsid w:val="00A85D24"/>
    <w:rsid w:val="00A85FBC"/>
    <w:rsid w:val="00A86053"/>
    <w:rsid w:val="00A8724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543"/>
    <w:rsid w:val="00AA28EA"/>
    <w:rsid w:val="00AA2CE3"/>
    <w:rsid w:val="00AA3019"/>
    <w:rsid w:val="00AA399E"/>
    <w:rsid w:val="00AA3E66"/>
    <w:rsid w:val="00AA3F7E"/>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6967"/>
    <w:rsid w:val="00AB7842"/>
    <w:rsid w:val="00AB7A62"/>
    <w:rsid w:val="00AB7AD4"/>
    <w:rsid w:val="00AB7EC3"/>
    <w:rsid w:val="00AC0379"/>
    <w:rsid w:val="00AC2096"/>
    <w:rsid w:val="00AC2927"/>
    <w:rsid w:val="00AC32D0"/>
    <w:rsid w:val="00AC3991"/>
    <w:rsid w:val="00AC433A"/>
    <w:rsid w:val="00AC47FA"/>
    <w:rsid w:val="00AC49CD"/>
    <w:rsid w:val="00AC4A04"/>
    <w:rsid w:val="00AC5600"/>
    <w:rsid w:val="00AC5C52"/>
    <w:rsid w:val="00AC5CD8"/>
    <w:rsid w:val="00AC5E60"/>
    <w:rsid w:val="00AC606F"/>
    <w:rsid w:val="00AC7546"/>
    <w:rsid w:val="00AC7DF8"/>
    <w:rsid w:val="00AD004E"/>
    <w:rsid w:val="00AD0406"/>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5B8D"/>
    <w:rsid w:val="00AD5E24"/>
    <w:rsid w:val="00AD61A8"/>
    <w:rsid w:val="00AD6452"/>
    <w:rsid w:val="00AD652A"/>
    <w:rsid w:val="00AD6E33"/>
    <w:rsid w:val="00AD7855"/>
    <w:rsid w:val="00AD7BC0"/>
    <w:rsid w:val="00AD7F3E"/>
    <w:rsid w:val="00AE0377"/>
    <w:rsid w:val="00AE0616"/>
    <w:rsid w:val="00AE0AB8"/>
    <w:rsid w:val="00AE0FE1"/>
    <w:rsid w:val="00AE1227"/>
    <w:rsid w:val="00AE1229"/>
    <w:rsid w:val="00AE1A10"/>
    <w:rsid w:val="00AE273E"/>
    <w:rsid w:val="00AE2ED5"/>
    <w:rsid w:val="00AE3836"/>
    <w:rsid w:val="00AE43C3"/>
    <w:rsid w:val="00AE4865"/>
    <w:rsid w:val="00AE4A8F"/>
    <w:rsid w:val="00AE574C"/>
    <w:rsid w:val="00AE583E"/>
    <w:rsid w:val="00AE5A58"/>
    <w:rsid w:val="00AE5B08"/>
    <w:rsid w:val="00AE60D8"/>
    <w:rsid w:val="00AE6BBB"/>
    <w:rsid w:val="00AE6CB4"/>
    <w:rsid w:val="00AE6E3E"/>
    <w:rsid w:val="00AE75B5"/>
    <w:rsid w:val="00AE75FF"/>
    <w:rsid w:val="00AE77B1"/>
    <w:rsid w:val="00AE77EA"/>
    <w:rsid w:val="00AE7FB5"/>
    <w:rsid w:val="00AF03A3"/>
    <w:rsid w:val="00AF046C"/>
    <w:rsid w:val="00AF04F2"/>
    <w:rsid w:val="00AF100C"/>
    <w:rsid w:val="00AF1273"/>
    <w:rsid w:val="00AF15CC"/>
    <w:rsid w:val="00AF17E3"/>
    <w:rsid w:val="00AF1D8A"/>
    <w:rsid w:val="00AF2AAF"/>
    <w:rsid w:val="00AF2FBA"/>
    <w:rsid w:val="00AF304D"/>
    <w:rsid w:val="00AF3139"/>
    <w:rsid w:val="00AF370A"/>
    <w:rsid w:val="00AF3720"/>
    <w:rsid w:val="00AF3FB6"/>
    <w:rsid w:val="00AF4557"/>
    <w:rsid w:val="00AF6FA9"/>
    <w:rsid w:val="00B002C3"/>
    <w:rsid w:val="00B00884"/>
    <w:rsid w:val="00B01692"/>
    <w:rsid w:val="00B02280"/>
    <w:rsid w:val="00B02D9C"/>
    <w:rsid w:val="00B02D9E"/>
    <w:rsid w:val="00B0307A"/>
    <w:rsid w:val="00B030CB"/>
    <w:rsid w:val="00B0340F"/>
    <w:rsid w:val="00B05174"/>
    <w:rsid w:val="00B05341"/>
    <w:rsid w:val="00B060B6"/>
    <w:rsid w:val="00B06CF3"/>
    <w:rsid w:val="00B06F6C"/>
    <w:rsid w:val="00B0734C"/>
    <w:rsid w:val="00B073CB"/>
    <w:rsid w:val="00B0774E"/>
    <w:rsid w:val="00B106AA"/>
    <w:rsid w:val="00B10A73"/>
    <w:rsid w:val="00B10FCB"/>
    <w:rsid w:val="00B11BD0"/>
    <w:rsid w:val="00B120E6"/>
    <w:rsid w:val="00B12292"/>
    <w:rsid w:val="00B12A56"/>
    <w:rsid w:val="00B12CD4"/>
    <w:rsid w:val="00B131B8"/>
    <w:rsid w:val="00B13A19"/>
    <w:rsid w:val="00B14182"/>
    <w:rsid w:val="00B14494"/>
    <w:rsid w:val="00B15144"/>
    <w:rsid w:val="00B15C0B"/>
    <w:rsid w:val="00B15D2E"/>
    <w:rsid w:val="00B16A96"/>
    <w:rsid w:val="00B176A1"/>
    <w:rsid w:val="00B17F57"/>
    <w:rsid w:val="00B20128"/>
    <w:rsid w:val="00B20319"/>
    <w:rsid w:val="00B203B8"/>
    <w:rsid w:val="00B20A16"/>
    <w:rsid w:val="00B2113A"/>
    <w:rsid w:val="00B21156"/>
    <w:rsid w:val="00B216C2"/>
    <w:rsid w:val="00B21715"/>
    <w:rsid w:val="00B2295D"/>
    <w:rsid w:val="00B22B36"/>
    <w:rsid w:val="00B22DBA"/>
    <w:rsid w:val="00B2307D"/>
    <w:rsid w:val="00B230C1"/>
    <w:rsid w:val="00B237CE"/>
    <w:rsid w:val="00B2556B"/>
    <w:rsid w:val="00B256BF"/>
    <w:rsid w:val="00B259B0"/>
    <w:rsid w:val="00B26D04"/>
    <w:rsid w:val="00B2726D"/>
    <w:rsid w:val="00B27401"/>
    <w:rsid w:val="00B27940"/>
    <w:rsid w:val="00B306CE"/>
    <w:rsid w:val="00B30C0B"/>
    <w:rsid w:val="00B30E24"/>
    <w:rsid w:val="00B312A0"/>
    <w:rsid w:val="00B31A1E"/>
    <w:rsid w:val="00B31B14"/>
    <w:rsid w:val="00B32116"/>
    <w:rsid w:val="00B323C7"/>
    <w:rsid w:val="00B32727"/>
    <w:rsid w:val="00B3277E"/>
    <w:rsid w:val="00B32AB9"/>
    <w:rsid w:val="00B33AA4"/>
    <w:rsid w:val="00B33CF9"/>
    <w:rsid w:val="00B33D24"/>
    <w:rsid w:val="00B33DD1"/>
    <w:rsid w:val="00B347CF"/>
    <w:rsid w:val="00B348BC"/>
    <w:rsid w:val="00B34F17"/>
    <w:rsid w:val="00B35810"/>
    <w:rsid w:val="00B35AC3"/>
    <w:rsid w:val="00B35D04"/>
    <w:rsid w:val="00B36410"/>
    <w:rsid w:val="00B36598"/>
    <w:rsid w:val="00B406C0"/>
    <w:rsid w:val="00B4094C"/>
    <w:rsid w:val="00B4168E"/>
    <w:rsid w:val="00B41C34"/>
    <w:rsid w:val="00B41CFD"/>
    <w:rsid w:val="00B424CC"/>
    <w:rsid w:val="00B42721"/>
    <w:rsid w:val="00B42B4E"/>
    <w:rsid w:val="00B42DD2"/>
    <w:rsid w:val="00B436DA"/>
    <w:rsid w:val="00B437C2"/>
    <w:rsid w:val="00B43911"/>
    <w:rsid w:val="00B43B08"/>
    <w:rsid w:val="00B43ECC"/>
    <w:rsid w:val="00B4408D"/>
    <w:rsid w:val="00B45243"/>
    <w:rsid w:val="00B46334"/>
    <w:rsid w:val="00B47216"/>
    <w:rsid w:val="00B4739F"/>
    <w:rsid w:val="00B47435"/>
    <w:rsid w:val="00B47797"/>
    <w:rsid w:val="00B47BDB"/>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5592"/>
    <w:rsid w:val="00B5749C"/>
    <w:rsid w:val="00B57A45"/>
    <w:rsid w:val="00B60057"/>
    <w:rsid w:val="00B600AC"/>
    <w:rsid w:val="00B60A77"/>
    <w:rsid w:val="00B61302"/>
    <w:rsid w:val="00B61F9D"/>
    <w:rsid w:val="00B62E85"/>
    <w:rsid w:val="00B63188"/>
    <w:rsid w:val="00B63DEC"/>
    <w:rsid w:val="00B64047"/>
    <w:rsid w:val="00B64642"/>
    <w:rsid w:val="00B65B13"/>
    <w:rsid w:val="00B65E46"/>
    <w:rsid w:val="00B66DA8"/>
    <w:rsid w:val="00B700BA"/>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694"/>
    <w:rsid w:val="00B75B41"/>
    <w:rsid w:val="00B763F6"/>
    <w:rsid w:val="00B76413"/>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396"/>
    <w:rsid w:val="00B874B7"/>
    <w:rsid w:val="00B87C5E"/>
    <w:rsid w:val="00B87D0E"/>
    <w:rsid w:val="00B87DAE"/>
    <w:rsid w:val="00B87FE0"/>
    <w:rsid w:val="00B901B1"/>
    <w:rsid w:val="00B90483"/>
    <w:rsid w:val="00B90AA8"/>
    <w:rsid w:val="00B915B3"/>
    <w:rsid w:val="00B91EB7"/>
    <w:rsid w:val="00B92154"/>
    <w:rsid w:val="00B926B0"/>
    <w:rsid w:val="00B926B8"/>
    <w:rsid w:val="00B929D6"/>
    <w:rsid w:val="00B92B90"/>
    <w:rsid w:val="00B92BAC"/>
    <w:rsid w:val="00B9335F"/>
    <w:rsid w:val="00B94B3D"/>
    <w:rsid w:val="00B951DD"/>
    <w:rsid w:val="00B95988"/>
    <w:rsid w:val="00B96A54"/>
    <w:rsid w:val="00B96DAC"/>
    <w:rsid w:val="00B971A8"/>
    <w:rsid w:val="00B977C2"/>
    <w:rsid w:val="00B978C6"/>
    <w:rsid w:val="00B97B7E"/>
    <w:rsid w:val="00B97B91"/>
    <w:rsid w:val="00BA030E"/>
    <w:rsid w:val="00BA07AB"/>
    <w:rsid w:val="00BA0B68"/>
    <w:rsid w:val="00BA0F6E"/>
    <w:rsid w:val="00BA1979"/>
    <w:rsid w:val="00BA3101"/>
    <w:rsid w:val="00BA3362"/>
    <w:rsid w:val="00BA387A"/>
    <w:rsid w:val="00BA3A98"/>
    <w:rsid w:val="00BA401A"/>
    <w:rsid w:val="00BA40D1"/>
    <w:rsid w:val="00BA4871"/>
    <w:rsid w:val="00BA4CAD"/>
    <w:rsid w:val="00BA4E4D"/>
    <w:rsid w:val="00BA5438"/>
    <w:rsid w:val="00BA56B6"/>
    <w:rsid w:val="00BA6849"/>
    <w:rsid w:val="00BA6911"/>
    <w:rsid w:val="00BA6B5B"/>
    <w:rsid w:val="00BA7C83"/>
    <w:rsid w:val="00BB0253"/>
    <w:rsid w:val="00BB0646"/>
    <w:rsid w:val="00BB1B41"/>
    <w:rsid w:val="00BB2F16"/>
    <w:rsid w:val="00BB3566"/>
    <w:rsid w:val="00BB35F0"/>
    <w:rsid w:val="00BB362F"/>
    <w:rsid w:val="00BB4300"/>
    <w:rsid w:val="00BB4D3C"/>
    <w:rsid w:val="00BB4F10"/>
    <w:rsid w:val="00BB5C22"/>
    <w:rsid w:val="00BB62FD"/>
    <w:rsid w:val="00BB64B2"/>
    <w:rsid w:val="00BB6979"/>
    <w:rsid w:val="00BB7061"/>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F4"/>
    <w:rsid w:val="00BD0C9C"/>
    <w:rsid w:val="00BD1197"/>
    <w:rsid w:val="00BD1E6F"/>
    <w:rsid w:val="00BD28ED"/>
    <w:rsid w:val="00BD2C3C"/>
    <w:rsid w:val="00BD31BE"/>
    <w:rsid w:val="00BD37AB"/>
    <w:rsid w:val="00BD3C7F"/>
    <w:rsid w:val="00BD4491"/>
    <w:rsid w:val="00BD49DC"/>
    <w:rsid w:val="00BD4E5F"/>
    <w:rsid w:val="00BD5942"/>
    <w:rsid w:val="00BD5AD7"/>
    <w:rsid w:val="00BD5C3C"/>
    <w:rsid w:val="00BD6048"/>
    <w:rsid w:val="00BD62F3"/>
    <w:rsid w:val="00BD6839"/>
    <w:rsid w:val="00BD6C75"/>
    <w:rsid w:val="00BD7F21"/>
    <w:rsid w:val="00BE081A"/>
    <w:rsid w:val="00BE0C2B"/>
    <w:rsid w:val="00BE1101"/>
    <w:rsid w:val="00BE1B06"/>
    <w:rsid w:val="00BE26E8"/>
    <w:rsid w:val="00BE2F9F"/>
    <w:rsid w:val="00BE454B"/>
    <w:rsid w:val="00BE4AEE"/>
    <w:rsid w:val="00BE4EC8"/>
    <w:rsid w:val="00BE5C1E"/>
    <w:rsid w:val="00BE64A0"/>
    <w:rsid w:val="00BE6DE9"/>
    <w:rsid w:val="00BE703B"/>
    <w:rsid w:val="00BF03B6"/>
    <w:rsid w:val="00BF0EA8"/>
    <w:rsid w:val="00BF1390"/>
    <w:rsid w:val="00BF2130"/>
    <w:rsid w:val="00BF2B7D"/>
    <w:rsid w:val="00BF3A54"/>
    <w:rsid w:val="00BF3A5E"/>
    <w:rsid w:val="00BF4225"/>
    <w:rsid w:val="00BF42DB"/>
    <w:rsid w:val="00BF509F"/>
    <w:rsid w:val="00BF556F"/>
    <w:rsid w:val="00BF58B4"/>
    <w:rsid w:val="00BF6968"/>
    <w:rsid w:val="00BF76BA"/>
    <w:rsid w:val="00BF7956"/>
    <w:rsid w:val="00C0041C"/>
    <w:rsid w:val="00C0056C"/>
    <w:rsid w:val="00C00DC1"/>
    <w:rsid w:val="00C01802"/>
    <w:rsid w:val="00C0297F"/>
    <w:rsid w:val="00C030D9"/>
    <w:rsid w:val="00C03518"/>
    <w:rsid w:val="00C04278"/>
    <w:rsid w:val="00C0460A"/>
    <w:rsid w:val="00C04625"/>
    <w:rsid w:val="00C04886"/>
    <w:rsid w:val="00C05542"/>
    <w:rsid w:val="00C05851"/>
    <w:rsid w:val="00C05A38"/>
    <w:rsid w:val="00C05D08"/>
    <w:rsid w:val="00C07CAF"/>
    <w:rsid w:val="00C07CBF"/>
    <w:rsid w:val="00C07D95"/>
    <w:rsid w:val="00C10078"/>
    <w:rsid w:val="00C10EA7"/>
    <w:rsid w:val="00C11223"/>
    <w:rsid w:val="00C115A3"/>
    <w:rsid w:val="00C1249F"/>
    <w:rsid w:val="00C124ED"/>
    <w:rsid w:val="00C125C3"/>
    <w:rsid w:val="00C12F73"/>
    <w:rsid w:val="00C1306F"/>
    <w:rsid w:val="00C13140"/>
    <w:rsid w:val="00C1339D"/>
    <w:rsid w:val="00C13777"/>
    <w:rsid w:val="00C13D4E"/>
    <w:rsid w:val="00C14A6F"/>
    <w:rsid w:val="00C14B48"/>
    <w:rsid w:val="00C14FAF"/>
    <w:rsid w:val="00C156E2"/>
    <w:rsid w:val="00C15B76"/>
    <w:rsid w:val="00C15D4C"/>
    <w:rsid w:val="00C1609D"/>
    <w:rsid w:val="00C16E1E"/>
    <w:rsid w:val="00C1738F"/>
    <w:rsid w:val="00C177A7"/>
    <w:rsid w:val="00C17BCB"/>
    <w:rsid w:val="00C17DBC"/>
    <w:rsid w:val="00C17F8C"/>
    <w:rsid w:val="00C21673"/>
    <w:rsid w:val="00C21B81"/>
    <w:rsid w:val="00C21DD7"/>
    <w:rsid w:val="00C21FA8"/>
    <w:rsid w:val="00C222BD"/>
    <w:rsid w:val="00C228F7"/>
    <w:rsid w:val="00C22D3E"/>
    <w:rsid w:val="00C22E06"/>
    <w:rsid w:val="00C23A86"/>
    <w:rsid w:val="00C23D0D"/>
    <w:rsid w:val="00C23DE0"/>
    <w:rsid w:val="00C24238"/>
    <w:rsid w:val="00C25171"/>
    <w:rsid w:val="00C25736"/>
    <w:rsid w:val="00C258E7"/>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975"/>
    <w:rsid w:val="00C55CCF"/>
    <w:rsid w:val="00C55E62"/>
    <w:rsid w:val="00C57A07"/>
    <w:rsid w:val="00C6064D"/>
    <w:rsid w:val="00C6098C"/>
    <w:rsid w:val="00C6113B"/>
    <w:rsid w:val="00C612F6"/>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944"/>
    <w:rsid w:val="00C73ED4"/>
    <w:rsid w:val="00C743E9"/>
    <w:rsid w:val="00C74CEB"/>
    <w:rsid w:val="00C76694"/>
    <w:rsid w:val="00C77E90"/>
    <w:rsid w:val="00C807DB"/>
    <w:rsid w:val="00C80AD2"/>
    <w:rsid w:val="00C80B2B"/>
    <w:rsid w:val="00C821F1"/>
    <w:rsid w:val="00C8270C"/>
    <w:rsid w:val="00C830BF"/>
    <w:rsid w:val="00C832A5"/>
    <w:rsid w:val="00C83713"/>
    <w:rsid w:val="00C83AFF"/>
    <w:rsid w:val="00C842C2"/>
    <w:rsid w:val="00C84C89"/>
    <w:rsid w:val="00C84E68"/>
    <w:rsid w:val="00C855FF"/>
    <w:rsid w:val="00C85706"/>
    <w:rsid w:val="00C85B4E"/>
    <w:rsid w:val="00C85C2C"/>
    <w:rsid w:val="00C863EF"/>
    <w:rsid w:val="00C86797"/>
    <w:rsid w:val="00C86845"/>
    <w:rsid w:val="00C86E24"/>
    <w:rsid w:val="00C8726B"/>
    <w:rsid w:val="00C879C4"/>
    <w:rsid w:val="00C9017B"/>
    <w:rsid w:val="00C902BC"/>
    <w:rsid w:val="00C90D48"/>
    <w:rsid w:val="00C9165A"/>
    <w:rsid w:val="00C92353"/>
    <w:rsid w:val="00C928BD"/>
    <w:rsid w:val="00C92C9A"/>
    <w:rsid w:val="00C93068"/>
    <w:rsid w:val="00C9366E"/>
    <w:rsid w:val="00C936FD"/>
    <w:rsid w:val="00C93B96"/>
    <w:rsid w:val="00C94241"/>
    <w:rsid w:val="00C94242"/>
    <w:rsid w:val="00C94A21"/>
    <w:rsid w:val="00C953CE"/>
    <w:rsid w:val="00C955B7"/>
    <w:rsid w:val="00C95719"/>
    <w:rsid w:val="00C96036"/>
    <w:rsid w:val="00C965DA"/>
    <w:rsid w:val="00C97473"/>
    <w:rsid w:val="00C977BF"/>
    <w:rsid w:val="00C97ED2"/>
    <w:rsid w:val="00CA003A"/>
    <w:rsid w:val="00CA0200"/>
    <w:rsid w:val="00CA03C9"/>
    <w:rsid w:val="00CA04BD"/>
    <w:rsid w:val="00CA0B7B"/>
    <w:rsid w:val="00CA0BD0"/>
    <w:rsid w:val="00CA2170"/>
    <w:rsid w:val="00CA2C52"/>
    <w:rsid w:val="00CA2F06"/>
    <w:rsid w:val="00CA399F"/>
    <w:rsid w:val="00CA423B"/>
    <w:rsid w:val="00CA4855"/>
    <w:rsid w:val="00CA4AF7"/>
    <w:rsid w:val="00CA526D"/>
    <w:rsid w:val="00CA5D8F"/>
    <w:rsid w:val="00CA6530"/>
    <w:rsid w:val="00CA6AFC"/>
    <w:rsid w:val="00CA6B91"/>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7534"/>
    <w:rsid w:val="00CC0435"/>
    <w:rsid w:val="00CC0620"/>
    <w:rsid w:val="00CC0A82"/>
    <w:rsid w:val="00CC0AAD"/>
    <w:rsid w:val="00CC103C"/>
    <w:rsid w:val="00CC1783"/>
    <w:rsid w:val="00CC2605"/>
    <w:rsid w:val="00CC271E"/>
    <w:rsid w:val="00CC29B9"/>
    <w:rsid w:val="00CC2FCA"/>
    <w:rsid w:val="00CC3169"/>
    <w:rsid w:val="00CC449F"/>
    <w:rsid w:val="00CC484F"/>
    <w:rsid w:val="00CC4B01"/>
    <w:rsid w:val="00CC559C"/>
    <w:rsid w:val="00CC565C"/>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A10"/>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415"/>
    <w:rsid w:val="00CF4D15"/>
    <w:rsid w:val="00CF500A"/>
    <w:rsid w:val="00CF5DAE"/>
    <w:rsid w:val="00CF5EB3"/>
    <w:rsid w:val="00CF5EEB"/>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B19"/>
    <w:rsid w:val="00D07B55"/>
    <w:rsid w:val="00D10A4D"/>
    <w:rsid w:val="00D10A90"/>
    <w:rsid w:val="00D10C61"/>
    <w:rsid w:val="00D11220"/>
    <w:rsid w:val="00D12361"/>
    <w:rsid w:val="00D12DD3"/>
    <w:rsid w:val="00D12EA6"/>
    <w:rsid w:val="00D12EC8"/>
    <w:rsid w:val="00D1349E"/>
    <w:rsid w:val="00D13F25"/>
    <w:rsid w:val="00D15223"/>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831"/>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449A"/>
    <w:rsid w:val="00D35497"/>
    <w:rsid w:val="00D3588A"/>
    <w:rsid w:val="00D35BF9"/>
    <w:rsid w:val="00D35D79"/>
    <w:rsid w:val="00D40515"/>
    <w:rsid w:val="00D40575"/>
    <w:rsid w:val="00D41809"/>
    <w:rsid w:val="00D41AE4"/>
    <w:rsid w:val="00D41FA8"/>
    <w:rsid w:val="00D41FA9"/>
    <w:rsid w:val="00D423C0"/>
    <w:rsid w:val="00D424C9"/>
    <w:rsid w:val="00D427F6"/>
    <w:rsid w:val="00D42835"/>
    <w:rsid w:val="00D42E3A"/>
    <w:rsid w:val="00D42EDD"/>
    <w:rsid w:val="00D438E7"/>
    <w:rsid w:val="00D43CDE"/>
    <w:rsid w:val="00D43CDF"/>
    <w:rsid w:val="00D43E1B"/>
    <w:rsid w:val="00D44153"/>
    <w:rsid w:val="00D4436C"/>
    <w:rsid w:val="00D4519E"/>
    <w:rsid w:val="00D45EC9"/>
    <w:rsid w:val="00D45FF8"/>
    <w:rsid w:val="00D4650E"/>
    <w:rsid w:val="00D4654A"/>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1D15"/>
    <w:rsid w:val="00D621E1"/>
    <w:rsid w:val="00D624C5"/>
    <w:rsid w:val="00D62AAB"/>
    <w:rsid w:val="00D62C12"/>
    <w:rsid w:val="00D6371A"/>
    <w:rsid w:val="00D638BE"/>
    <w:rsid w:val="00D63BBC"/>
    <w:rsid w:val="00D63CF9"/>
    <w:rsid w:val="00D64049"/>
    <w:rsid w:val="00D640A5"/>
    <w:rsid w:val="00D64754"/>
    <w:rsid w:val="00D64790"/>
    <w:rsid w:val="00D6485E"/>
    <w:rsid w:val="00D64A40"/>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4A64"/>
    <w:rsid w:val="00D84E94"/>
    <w:rsid w:val="00D85503"/>
    <w:rsid w:val="00D859E1"/>
    <w:rsid w:val="00D86123"/>
    <w:rsid w:val="00D864C6"/>
    <w:rsid w:val="00D867A0"/>
    <w:rsid w:val="00D8723F"/>
    <w:rsid w:val="00D87DA0"/>
    <w:rsid w:val="00D87F5F"/>
    <w:rsid w:val="00D9004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6A51"/>
    <w:rsid w:val="00D9723D"/>
    <w:rsid w:val="00D972D0"/>
    <w:rsid w:val="00D97336"/>
    <w:rsid w:val="00D9761B"/>
    <w:rsid w:val="00D9765A"/>
    <w:rsid w:val="00D97B2D"/>
    <w:rsid w:val="00D97F85"/>
    <w:rsid w:val="00D97FC3"/>
    <w:rsid w:val="00DA0718"/>
    <w:rsid w:val="00DA180D"/>
    <w:rsid w:val="00DA271A"/>
    <w:rsid w:val="00DA31CD"/>
    <w:rsid w:val="00DA39E6"/>
    <w:rsid w:val="00DA41EC"/>
    <w:rsid w:val="00DA43C1"/>
    <w:rsid w:val="00DA47BA"/>
    <w:rsid w:val="00DA4887"/>
    <w:rsid w:val="00DA53B2"/>
    <w:rsid w:val="00DA5661"/>
    <w:rsid w:val="00DA650B"/>
    <w:rsid w:val="00DA6685"/>
    <w:rsid w:val="00DA6D1C"/>
    <w:rsid w:val="00DA6E01"/>
    <w:rsid w:val="00DA70E0"/>
    <w:rsid w:val="00DA70EA"/>
    <w:rsid w:val="00DA7545"/>
    <w:rsid w:val="00DA79A9"/>
    <w:rsid w:val="00DA7CE5"/>
    <w:rsid w:val="00DA7E76"/>
    <w:rsid w:val="00DB0561"/>
    <w:rsid w:val="00DB228B"/>
    <w:rsid w:val="00DB266C"/>
    <w:rsid w:val="00DB346E"/>
    <w:rsid w:val="00DB3D88"/>
    <w:rsid w:val="00DB42D1"/>
    <w:rsid w:val="00DB4796"/>
    <w:rsid w:val="00DB4A0B"/>
    <w:rsid w:val="00DB4A48"/>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87C"/>
    <w:rsid w:val="00DC3EAC"/>
    <w:rsid w:val="00DC42F9"/>
    <w:rsid w:val="00DC4851"/>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B5A"/>
    <w:rsid w:val="00DF01A9"/>
    <w:rsid w:val="00DF021B"/>
    <w:rsid w:val="00DF058A"/>
    <w:rsid w:val="00DF0F05"/>
    <w:rsid w:val="00DF1EBF"/>
    <w:rsid w:val="00DF215B"/>
    <w:rsid w:val="00DF287C"/>
    <w:rsid w:val="00DF2C08"/>
    <w:rsid w:val="00DF2E3A"/>
    <w:rsid w:val="00DF4286"/>
    <w:rsid w:val="00DF48E5"/>
    <w:rsid w:val="00DF4C9C"/>
    <w:rsid w:val="00DF5270"/>
    <w:rsid w:val="00DF58EB"/>
    <w:rsid w:val="00DF5A14"/>
    <w:rsid w:val="00DF6516"/>
    <w:rsid w:val="00DF67BC"/>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281"/>
    <w:rsid w:val="00E02F7C"/>
    <w:rsid w:val="00E03285"/>
    <w:rsid w:val="00E036BA"/>
    <w:rsid w:val="00E0370A"/>
    <w:rsid w:val="00E04126"/>
    <w:rsid w:val="00E0414A"/>
    <w:rsid w:val="00E0436D"/>
    <w:rsid w:val="00E05055"/>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34C"/>
    <w:rsid w:val="00E315FB"/>
    <w:rsid w:val="00E31A2D"/>
    <w:rsid w:val="00E3273E"/>
    <w:rsid w:val="00E32921"/>
    <w:rsid w:val="00E32B41"/>
    <w:rsid w:val="00E32C5C"/>
    <w:rsid w:val="00E33020"/>
    <w:rsid w:val="00E33D4F"/>
    <w:rsid w:val="00E33F90"/>
    <w:rsid w:val="00E3464C"/>
    <w:rsid w:val="00E34C3C"/>
    <w:rsid w:val="00E34D67"/>
    <w:rsid w:val="00E358D4"/>
    <w:rsid w:val="00E3595D"/>
    <w:rsid w:val="00E35CD0"/>
    <w:rsid w:val="00E365AF"/>
    <w:rsid w:val="00E3685C"/>
    <w:rsid w:val="00E37075"/>
    <w:rsid w:val="00E371B1"/>
    <w:rsid w:val="00E3784B"/>
    <w:rsid w:val="00E4050B"/>
    <w:rsid w:val="00E4233B"/>
    <w:rsid w:val="00E425C0"/>
    <w:rsid w:val="00E42B9B"/>
    <w:rsid w:val="00E432C5"/>
    <w:rsid w:val="00E43370"/>
    <w:rsid w:val="00E441A5"/>
    <w:rsid w:val="00E44659"/>
    <w:rsid w:val="00E44F2B"/>
    <w:rsid w:val="00E4556F"/>
    <w:rsid w:val="00E4677A"/>
    <w:rsid w:val="00E47809"/>
    <w:rsid w:val="00E47826"/>
    <w:rsid w:val="00E47CCB"/>
    <w:rsid w:val="00E50359"/>
    <w:rsid w:val="00E50622"/>
    <w:rsid w:val="00E50869"/>
    <w:rsid w:val="00E50AAA"/>
    <w:rsid w:val="00E50DFE"/>
    <w:rsid w:val="00E5136E"/>
    <w:rsid w:val="00E51D5D"/>
    <w:rsid w:val="00E5263F"/>
    <w:rsid w:val="00E52644"/>
    <w:rsid w:val="00E52A1F"/>
    <w:rsid w:val="00E5306B"/>
    <w:rsid w:val="00E536B2"/>
    <w:rsid w:val="00E53891"/>
    <w:rsid w:val="00E54002"/>
    <w:rsid w:val="00E541C9"/>
    <w:rsid w:val="00E54DEC"/>
    <w:rsid w:val="00E55416"/>
    <w:rsid w:val="00E5542F"/>
    <w:rsid w:val="00E55E14"/>
    <w:rsid w:val="00E562BB"/>
    <w:rsid w:val="00E56823"/>
    <w:rsid w:val="00E56C3A"/>
    <w:rsid w:val="00E5708F"/>
    <w:rsid w:val="00E60716"/>
    <w:rsid w:val="00E60BEC"/>
    <w:rsid w:val="00E611B8"/>
    <w:rsid w:val="00E61DED"/>
    <w:rsid w:val="00E61E83"/>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2D2E"/>
    <w:rsid w:val="00E738CB"/>
    <w:rsid w:val="00E73A1F"/>
    <w:rsid w:val="00E73E10"/>
    <w:rsid w:val="00E742B3"/>
    <w:rsid w:val="00E7605E"/>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CB3"/>
    <w:rsid w:val="00E82F06"/>
    <w:rsid w:val="00E82F46"/>
    <w:rsid w:val="00E83DC0"/>
    <w:rsid w:val="00E83EB0"/>
    <w:rsid w:val="00E84EA5"/>
    <w:rsid w:val="00E85466"/>
    <w:rsid w:val="00E86F5D"/>
    <w:rsid w:val="00E87C8A"/>
    <w:rsid w:val="00E87CFD"/>
    <w:rsid w:val="00E87DB5"/>
    <w:rsid w:val="00E87DDB"/>
    <w:rsid w:val="00E87F01"/>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2"/>
    <w:rsid w:val="00EA7964"/>
    <w:rsid w:val="00EA7A35"/>
    <w:rsid w:val="00EB0065"/>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08FB"/>
    <w:rsid w:val="00EC1967"/>
    <w:rsid w:val="00EC2C55"/>
    <w:rsid w:val="00EC2CA9"/>
    <w:rsid w:val="00EC3220"/>
    <w:rsid w:val="00EC3976"/>
    <w:rsid w:val="00EC3C1A"/>
    <w:rsid w:val="00EC3C52"/>
    <w:rsid w:val="00EC3F88"/>
    <w:rsid w:val="00EC44D5"/>
    <w:rsid w:val="00EC46C6"/>
    <w:rsid w:val="00EC4BCC"/>
    <w:rsid w:val="00EC4DD5"/>
    <w:rsid w:val="00EC5BD1"/>
    <w:rsid w:val="00EC61A1"/>
    <w:rsid w:val="00EC728C"/>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BC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6899"/>
    <w:rsid w:val="00EF7043"/>
    <w:rsid w:val="00EF7553"/>
    <w:rsid w:val="00EF77AD"/>
    <w:rsid w:val="00EF7D8B"/>
    <w:rsid w:val="00F00128"/>
    <w:rsid w:val="00F004CB"/>
    <w:rsid w:val="00F00F5B"/>
    <w:rsid w:val="00F0140E"/>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179CF"/>
    <w:rsid w:val="00F20070"/>
    <w:rsid w:val="00F207F7"/>
    <w:rsid w:val="00F20AAB"/>
    <w:rsid w:val="00F21F72"/>
    <w:rsid w:val="00F2209F"/>
    <w:rsid w:val="00F22473"/>
    <w:rsid w:val="00F2319A"/>
    <w:rsid w:val="00F23A0D"/>
    <w:rsid w:val="00F23E4C"/>
    <w:rsid w:val="00F24149"/>
    <w:rsid w:val="00F24567"/>
    <w:rsid w:val="00F248E1"/>
    <w:rsid w:val="00F24C14"/>
    <w:rsid w:val="00F24C28"/>
    <w:rsid w:val="00F25CCE"/>
    <w:rsid w:val="00F26385"/>
    <w:rsid w:val="00F2692B"/>
    <w:rsid w:val="00F26DDE"/>
    <w:rsid w:val="00F26E21"/>
    <w:rsid w:val="00F27413"/>
    <w:rsid w:val="00F27840"/>
    <w:rsid w:val="00F279C9"/>
    <w:rsid w:val="00F27E61"/>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1D2"/>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8E4"/>
    <w:rsid w:val="00F4291B"/>
    <w:rsid w:val="00F42DCB"/>
    <w:rsid w:val="00F42DF1"/>
    <w:rsid w:val="00F4341F"/>
    <w:rsid w:val="00F43C93"/>
    <w:rsid w:val="00F43D29"/>
    <w:rsid w:val="00F43FE0"/>
    <w:rsid w:val="00F44116"/>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922"/>
    <w:rsid w:val="00F52FCD"/>
    <w:rsid w:val="00F53603"/>
    <w:rsid w:val="00F5368D"/>
    <w:rsid w:val="00F53866"/>
    <w:rsid w:val="00F53A75"/>
    <w:rsid w:val="00F53B9F"/>
    <w:rsid w:val="00F53D99"/>
    <w:rsid w:val="00F53ED2"/>
    <w:rsid w:val="00F53FEA"/>
    <w:rsid w:val="00F54271"/>
    <w:rsid w:val="00F54DA7"/>
    <w:rsid w:val="00F5521F"/>
    <w:rsid w:val="00F5533F"/>
    <w:rsid w:val="00F572B6"/>
    <w:rsid w:val="00F57CFE"/>
    <w:rsid w:val="00F601D4"/>
    <w:rsid w:val="00F60460"/>
    <w:rsid w:val="00F608B1"/>
    <w:rsid w:val="00F60DD9"/>
    <w:rsid w:val="00F61423"/>
    <w:rsid w:val="00F62084"/>
    <w:rsid w:val="00F622DB"/>
    <w:rsid w:val="00F622F9"/>
    <w:rsid w:val="00F62598"/>
    <w:rsid w:val="00F62655"/>
    <w:rsid w:val="00F628A2"/>
    <w:rsid w:val="00F62933"/>
    <w:rsid w:val="00F62DC6"/>
    <w:rsid w:val="00F636A0"/>
    <w:rsid w:val="00F636E4"/>
    <w:rsid w:val="00F64A78"/>
    <w:rsid w:val="00F65A3C"/>
    <w:rsid w:val="00F663DF"/>
    <w:rsid w:val="00F66446"/>
    <w:rsid w:val="00F702AD"/>
    <w:rsid w:val="00F7043E"/>
    <w:rsid w:val="00F7051A"/>
    <w:rsid w:val="00F7132D"/>
    <w:rsid w:val="00F720D4"/>
    <w:rsid w:val="00F724C4"/>
    <w:rsid w:val="00F7264F"/>
    <w:rsid w:val="00F7406D"/>
    <w:rsid w:val="00F74792"/>
    <w:rsid w:val="00F74AA7"/>
    <w:rsid w:val="00F74DE3"/>
    <w:rsid w:val="00F75964"/>
    <w:rsid w:val="00F75B1A"/>
    <w:rsid w:val="00F75B79"/>
    <w:rsid w:val="00F766AA"/>
    <w:rsid w:val="00F772D9"/>
    <w:rsid w:val="00F803F5"/>
    <w:rsid w:val="00F80686"/>
    <w:rsid w:val="00F80712"/>
    <w:rsid w:val="00F8114D"/>
    <w:rsid w:val="00F821C4"/>
    <w:rsid w:val="00F83748"/>
    <w:rsid w:val="00F842F8"/>
    <w:rsid w:val="00F849E2"/>
    <w:rsid w:val="00F84A38"/>
    <w:rsid w:val="00F84BC6"/>
    <w:rsid w:val="00F84CEC"/>
    <w:rsid w:val="00F8593B"/>
    <w:rsid w:val="00F85B0A"/>
    <w:rsid w:val="00F85E9E"/>
    <w:rsid w:val="00F8634A"/>
    <w:rsid w:val="00F8688F"/>
    <w:rsid w:val="00F87248"/>
    <w:rsid w:val="00F873F0"/>
    <w:rsid w:val="00F876A9"/>
    <w:rsid w:val="00F87CB0"/>
    <w:rsid w:val="00F87F36"/>
    <w:rsid w:val="00F90260"/>
    <w:rsid w:val="00F906C7"/>
    <w:rsid w:val="00F907CB"/>
    <w:rsid w:val="00F91CFF"/>
    <w:rsid w:val="00F92174"/>
    <w:rsid w:val="00F92359"/>
    <w:rsid w:val="00F92951"/>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99E"/>
    <w:rsid w:val="00FA5A94"/>
    <w:rsid w:val="00FA5DEC"/>
    <w:rsid w:val="00FA6571"/>
    <w:rsid w:val="00FA6DBB"/>
    <w:rsid w:val="00FA7093"/>
    <w:rsid w:val="00FA7DC4"/>
    <w:rsid w:val="00FA7F41"/>
    <w:rsid w:val="00FB028A"/>
    <w:rsid w:val="00FB08E7"/>
    <w:rsid w:val="00FB13AC"/>
    <w:rsid w:val="00FB1401"/>
    <w:rsid w:val="00FB1598"/>
    <w:rsid w:val="00FB1B6D"/>
    <w:rsid w:val="00FB1F93"/>
    <w:rsid w:val="00FB2092"/>
    <w:rsid w:val="00FB246A"/>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AFD"/>
    <w:rsid w:val="00FC10E5"/>
    <w:rsid w:val="00FC12D9"/>
    <w:rsid w:val="00FC1EDC"/>
    <w:rsid w:val="00FC2107"/>
    <w:rsid w:val="00FC218A"/>
    <w:rsid w:val="00FC2348"/>
    <w:rsid w:val="00FC23FD"/>
    <w:rsid w:val="00FC28C5"/>
    <w:rsid w:val="00FC2DC7"/>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46E8"/>
    <w:rsid w:val="00FD5169"/>
    <w:rsid w:val="00FD5207"/>
    <w:rsid w:val="00FD7941"/>
    <w:rsid w:val="00FE02C6"/>
    <w:rsid w:val="00FE06EA"/>
    <w:rsid w:val="00FE089D"/>
    <w:rsid w:val="00FE18D0"/>
    <w:rsid w:val="00FE1F4E"/>
    <w:rsid w:val="00FE257E"/>
    <w:rsid w:val="00FE3110"/>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CA7"/>
    <w:rsid w:val="00FF5E69"/>
    <w:rsid w:val="00FF5F07"/>
    <w:rsid w:val="00FF67EA"/>
    <w:rsid w:val="00FF6C6F"/>
    <w:rsid w:val="00FF6EBE"/>
    <w:rsid w:val="00FF6EE2"/>
    <w:rsid w:val="00FF6F5C"/>
    <w:rsid w:val="00FF7114"/>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numbering" w:customStyle="1" w:styleId="CurrentList9">
    <w:name w:val="Current List9"/>
    <w:uiPriority w:val="99"/>
    <w:rsid w:val="004852C6"/>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54975750">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6718</TotalTime>
  <Pages>5</Pages>
  <Words>1797</Words>
  <Characters>10243</Characters>
  <Application>Microsoft Office Word</Application>
  <DocSecurity>0</DocSecurity>
  <Lines>85</Lines>
  <Paragraphs>24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2508</cp:revision>
  <cp:lastPrinted>2016-08-05T18:54:00Z</cp:lastPrinted>
  <dcterms:created xsi:type="dcterms:W3CDTF">2020-08-03T20:20:00Z</dcterms:created>
  <dcterms:modified xsi:type="dcterms:W3CDTF">2023-02-17T08:17:00Z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